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9752" w14:textId="736E496C" w:rsidR="006E3143" w:rsidRPr="008D37CC" w:rsidRDefault="000820C4" w:rsidP="001E5BC6">
      <w:pPr>
        <w:tabs>
          <w:tab w:val="right" w:pos="9270"/>
        </w:tabs>
        <w:autoSpaceDE w:val="0"/>
        <w:autoSpaceDN w:val="0"/>
        <w:adjustRightInd w:val="0"/>
        <w:contextualSpacing w:val="0"/>
        <w:rPr>
          <w:rFonts w:cs="CenturyGothic-Bold"/>
          <w:b/>
          <w:bCs/>
          <w:sz w:val="20"/>
          <w:szCs w:val="20"/>
        </w:rPr>
      </w:pPr>
      <w:r w:rsidRPr="008C0F5F">
        <w:rPr>
          <w:rFonts w:cs="CenturyGothic-Bold"/>
          <w:bCs/>
        </w:rPr>
        <w:t>PATRICIA J. DONOHUE</w:t>
      </w:r>
      <w:r w:rsidR="00AA1AE1">
        <w:rPr>
          <w:rFonts w:cs="CenturyGothic-Bold"/>
          <w:bCs/>
        </w:rPr>
        <w:t>, Ph.D.</w:t>
      </w:r>
    </w:p>
    <w:p w14:paraId="77B1D144" w14:textId="77777777" w:rsidR="008D37CC" w:rsidRPr="00B128F2" w:rsidRDefault="008D37CC" w:rsidP="00B128F2">
      <w:pPr>
        <w:pStyle w:val="Heading2"/>
      </w:pPr>
      <w:r w:rsidRPr="00B128F2">
        <w:t>EDUCATION</w:t>
      </w:r>
    </w:p>
    <w:p w14:paraId="062ADEBC" w14:textId="61F036A1" w:rsidR="008D1F04" w:rsidRPr="00F85A2B" w:rsidRDefault="008D1F04" w:rsidP="00447AA1">
      <w:pPr>
        <w:tabs>
          <w:tab w:val="right" w:pos="9270"/>
        </w:tabs>
      </w:pPr>
      <w:r w:rsidRPr="001E5BC6">
        <w:t>University of Hawai`i</w:t>
      </w:r>
      <w:r w:rsidR="00447AA1">
        <w:t xml:space="preserve"> at Manoa </w:t>
      </w:r>
      <w:r w:rsidR="00447AA1">
        <w:tab/>
        <w:t xml:space="preserve">Attended: </w:t>
      </w:r>
      <w:r w:rsidR="00F85A2B">
        <w:t>2004 – 2009</w:t>
      </w:r>
      <w:r w:rsidR="00447AA1">
        <w:t>; Ph.D. May 2009</w:t>
      </w:r>
    </w:p>
    <w:p w14:paraId="38F76ABF" w14:textId="399500F1" w:rsidR="00B2282A" w:rsidRDefault="0008179E" w:rsidP="00447AA1">
      <w:pPr>
        <w:tabs>
          <w:tab w:val="left" w:pos="3960"/>
          <w:tab w:val="left" w:pos="6840"/>
        </w:tabs>
      </w:pPr>
      <w:r>
        <w:t>Ph.D. degree</w:t>
      </w:r>
      <w:r w:rsidR="00B2282A">
        <w:t xml:space="preserve">: </w:t>
      </w:r>
      <w:r w:rsidR="008D1F04">
        <w:t>Communication and Information Sciences (CIS</w:t>
      </w:r>
      <w:r w:rsidR="00B2282A">
        <w:t>)</w:t>
      </w:r>
      <w:r w:rsidR="00F85A2B">
        <w:t xml:space="preserve">; </w:t>
      </w:r>
      <w:r w:rsidR="00B2282A">
        <w:t xml:space="preserve">Primary </w:t>
      </w:r>
      <w:r>
        <w:t>Concentration</w:t>
      </w:r>
      <w:r w:rsidR="00F85A2B">
        <w:t>: Human-Computer Interaction</w:t>
      </w:r>
      <w:r w:rsidR="00B2282A">
        <w:t>, Communications Theory</w:t>
      </w:r>
      <w:r w:rsidR="00F85A2B">
        <w:t>. Secondary Concentration: Information Storage &amp; Retrieval</w:t>
      </w:r>
      <w:r>
        <w:t>, LIS</w:t>
      </w:r>
      <w:r w:rsidR="00F85A2B">
        <w:t>.</w:t>
      </w:r>
    </w:p>
    <w:p w14:paraId="66B18141" w14:textId="43E1228A" w:rsidR="008D1F04" w:rsidRPr="003574CF" w:rsidRDefault="0073640F" w:rsidP="00447AA1">
      <w:pPr>
        <w:tabs>
          <w:tab w:val="left" w:pos="3960"/>
          <w:tab w:val="left" w:pos="6840"/>
        </w:tabs>
      </w:pPr>
      <w:r w:rsidRPr="00B513E9">
        <w:t>Dissertation:</w:t>
      </w:r>
      <w:r w:rsidR="008D0729">
        <w:t xml:space="preserve"> </w:t>
      </w:r>
      <w:r w:rsidR="008D0729" w:rsidRPr="008D0729">
        <w:rPr>
          <w:i/>
        </w:rPr>
        <w:t>Cooperative groups in practice: An ana</w:t>
      </w:r>
      <w:r w:rsidR="00B2282A">
        <w:rPr>
          <w:i/>
        </w:rPr>
        <w:t xml:space="preserve">lysis of affect and productivity </w:t>
      </w:r>
      <w:r w:rsidR="00783212">
        <w:rPr>
          <w:i/>
        </w:rPr>
        <w:t>with</w:t>
      </w:r>
      <w:r w:rsidR="00B2282A">
        <w:rPr>
          <w:i/>
        </w:rPr>
        <w:t xml:space="preserve">in </w:t>
      </w:r>
      <w:r w:rsidR="008D0729" w:rsidRPr="008D0729">
        <w:rPr>
          <w:i/>
        </w:rPr>
        <w:t>group interactions</w:t>
      </w:r>
      <w:r w:rsidR="003574CF">
        <w:t xml:space="preserve"> (a study of group practice in High School Algebra course using the T1 Navigator</w:t>
      </w:r>
      <w:r w:rsidR="0008179E" w:rsidRPr="0008179E">
        <w:rPr>
          <w:vertAlign w:val="superscript"/>
        </w:rPr>
        <w:t>®</w:t>
      </w:r>
      <w:r w:rsidR="003574CF">
        <w:t>)</w:t>
      </w:r>
    </w:p>
    <w:p w14:paraId="782194CD" w14:textId="77777777" w:rsidR="008D1F04" w:rsidRDefault="008D1F04" w:rsidP="00F85A2B">
      <w:pPr>
        <w:tabs>
          <w:tab w:val="left" w:pos="3960"/>
          <w:tab w:val="left" w:pos="6840"/>
        </w:tabs>
      </w:pPr>
    </w:p>
    <w:p w14:paraId="3B56733C" w14:textId="0017BCBF" w:rsidR="008D1F04" w:rsidRPr="001914D8" w:rsidRDefault="008D1F04" w:rsidP="00447AA1">
      <w:pPr>
        <w:tabs>
          <w:tab w:val="right" w:pos="9180"/>
        </w:tabs>
      </w:pPr>
      <w:r w:rsidRPr="001E5BC6">
        <w:t>San Francisco State University</w:t>
      </w:r>
      <w:r w:rsidR="00447AA1">
        <w:t xml:space="preserve"> </w:t>
      </w:r>
      <w:r w:rsidR="00447AA1">
        <w:tab/>
      </w:r>
      <w:r w:rsidR="0008179E">
        <w:t>1965</w:t>
      </w:r>
      <w:r w:rsidR="003574CF">
        <w:t>-</w:t>
      </w:r>
      <w:r w:rsidR="00914392">
        <w:t>1972;</w:t>
      </w:r>
      <w:r w:rsidR="00FB70B9">
        <w:t xml:space="preserve"> 1992-1997</w:t>
      </w:r>
    </w:p>
    <w:p w14:paraId="728CF7C4" w14:textId="7519E531" w:rsidR="00B2282A" w:rsidRDefault="001914D8" w:rsidP="00447AA1">
      <w:pPr>
        <w:tabs>
          <w:tab w:val="right" w:pos="9180"/>
        </w:tabs>
      </w:pPr>
      <w:r>
        <w:t>Master of Arts in</w:t>
      </w:r>
      <w:r w:rsidR="00B2282A">
        <w:t xml:space="preserve"> Education: </w:t>
      </w:r>
      <w:r w:rsidR="00B2282A" w:rsidRPr="008D1F04">
        <w:t>Instructional Technology</w:t>
      </w:r>
      <w:r w:rsidR="00B2282A">
        <w:t xml:space="preserve"> </w:t>
      </w:r>
      <w:r w:rsidR="0008179E">
        <w:tab/>
      </w:r>
      <w:r w:rsidR="00447AA1">
        <w:t>May 1997</w:t>
      </w:r>
    </w:p>
    <w:p w14:paraId="2B24708F" w14:textId="1C03324E" w:rsidR="00B2282A" w:rsidRPr="0008179E" w:rsidRDefault="00921EA4" w:rsidP="0008179E">
      <w:pPr>
        <w:tabs>
          <w:tab w:val="left" w:pos="3960"/>
          <w:tab w:val="left" w:pos="6840"/>
        </w:tabs>
        <w:rPr>
          <w:u w:val="single"/>
        </w:rPr>
      </w:pPr>
      <w:r w:rsidRPr="001914D8">
        <w:rPr>
          <w:i/>
        </w:rPr>
        <w:t xml:space="preserve">Website </w:t>
      </w:r>
      <w:r w:rsidR="00BC0C69" w:rsidRPr="001914D8">
        <w:rPr>
          <w:i/>
        </w:rPr>
        <w:t>Development</w:t>
      </w:r>
      <w:r w:rsidR="000F47FF" w:rsidRPr="001914D8">
        <w:rPr>
          <w:i/>
        </w:rPr>
        <w:t xml:space="preserve"> </w:t>
      </w:r>
      <w:r w:rsidR="00B2282A" w:rsidRPr="001914D8">
        <w:rPr>
          <w:i/>
        </w:rPr>
        <w:t>and</w:t>
      </w:r>
      <w:r w:rsidR="009F657F" w:rsidRPr="001914D8">
        <w:rPr>
          <w:i/>
        </w:rPr>
        <w:t xml:space="preserve"> Analysis </w:t>
      </w:r>
      <w:r w:rsidR="00B2282A" w:rsidRPr="001914D8">
        <w:rPr>
          <w:i/>
        </w:rPr>
        <w:t xml:space="preserve">for </w:t>
      </w:r>
      <w:r w:rsidR="009F657F" w:rsidRPr="001914D8">
        <w:rPr>
          <w:i/>
        </w:rPr>
        <w:t>Lawrence Berkeley National</w:t>
      </w:r>
      <w:r w:rsidR="00B2282A" w:rsidRPr="001914D8">
        <w:rPr>
          <w:i/>
        </w:rPr>
        <w:t xml:space="preserve"> Laboratory</w:t>
      </w:r>
      <w:r w:rsidR="00B2282A">
        <w:t xml:space="preserve"> </w:t>
      </w:r>
      <w:r w:rsidR="009F657F" w:rsidRPr="00B2282A">
        <w:rPr>
          <w:i/>
        </w:rPr>
        <w:t>F</w:t>
      </w:r>
      <w:r w:rsidR="00AA2F5A" w:rsidRPr="00B2282A">
        <w:rPr>
          <w:i/>
        </w:rPr>
        <w:t>unc</w:t>
      </w:r>
      <w:r w:rsidR="009F657F" w:rsidRPr="00B2282A">
        <w:rPr>
          <w:i/>
        </w:rPr>
        <w:t>tional G</w:t>
      </w:r>
      <w:r w:rsidR="00854895" w:rsidRPr="00B2282A">
        <w:rPr>
          <w:i/>
        </w:rPr>
        <w:t>enomics</w:t>
      </w:r>
      <w:r w:rsidR="0008179E">
        <w:t xml:space="preserve"> </w:t>
      </w:r>
    </w:p>
    <w:p w14:paraId="482A2DE1" w14:textId="74953AF1" w:rsidR="00AC493F" w:rsidRDefault="001914D8" w:rsidP="0008179E">
      <w:pPr>
        <w:tabs>
          <w:tab w:val="left" w:pos="3960"/>
          <w:tab w:val="right" w:pos="9180"/>
        </w:tabs>
      </w:pPr>
      <w:r>
        <w:t xml:space="preserve">Standard </w:t>
      </w:r>
      <w:r w:rsidR="00B2282A">
        <w:t xml:space="preserve">Secondary Credential </w:t>
      </w:r>
      <w:r w:rsidR="003574CF">
        <w:tab/>
        <w:t xml:space="preserve"> </w:t>
      </w:r>
      <w:r w:rsidR="0008179E">
        <w:tab/>
      </w:r>
      <w:r w:rsidR="00AC493F">
        <w:t>English, Biology</w:t>
      </w:r>
      <w:r w:rsidR="003574CF">
        <w:t xml:space="preserve">, Remedial Reading </w:t>
      </w:r>
      <w:r>
        <w:t>(1972)</w:t>
      </w:r>
    </w:p>
    <w:p w14:paraId="56D49EBB" w14:textId="00E0E1E4" w:rsidR="00B2282A" w:rsidRDefault="00B2282A" w:rsidP="00F85A2B">
      <w:pPr>
        <w:tabs>
          <w:tab w:val="left" w:pos="3960"/>
          <w:tab w:val="left" w:pos="6840"/>
        </w:tabs>
      </w:pPr>
      <w:r>
        <w:t>B</w:t>
      </w:r>
      <w:r w:rsidR="001914D8">
        <w:t>achelor of Arts</w:t>
      </w:r>
      <w:r w:rsidR="001914D8">
        <w:tab/>
      </w:r>
      <w:r w:rsidR="001914D8">
        <w:tab/>
      </w:r>
      <w:r w:rsidR="00AC493F">
        <w:t>English, Biology</w:t>
      </w:r>
      <w:r w:rsidR="001914D8">
        <w:t xml:space="preserve"> (1970)</w:t>
      </w:r>
    </w:p>
    <w:p w14:paraId="15F21DB8" w14:textId="77777777" w:rsidR="00B2282A" w:rsidRDefault="00B2282A" w:rsidP="00F85A2B">
      <w:pPr>
        <w:tabs>
          <w:tab w:val="left" w:pos="3960"/>
          <w:tab w:val="left" w:pos="6840"/>
        </w:tabs>
      </w:pPr>
    </w:p>
    <w:p w14:paraId="437B8D39" w14:textId="4B9B47A8" w:rsidR="00896134" w:rsidRPr="00F22450" w:rsidRDefault="008D37CC" w:rsidP="00B128F2">
      <w:pPr>
        <w:pStyle w:val="Heading2"/>
      </w:pPr>
      <w:r>
        <w:t>PROFESSIONAL POSITIONS</w:t>
      </w:r>
      <w:r w:rsidR="00EE0A60">
        <w:t xml:space="preserve"> AND RANKS</w:t>
      </w:r>
    </w:p>
    <w:p w14:paraId="4E468E31" w14:textId="34353FD0" w:rsidR="001914D8" w:rsidRPr="001914D8" w:rsidRDefault="00EE0A60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San Francisco State University: Assistant Professor</w:t>
      </w:r>
      <w:r w:rsidR="00FB70B9">
        <w:rPr>
          <w:rFonts w:cs="ArialMT"/>
        </w:rPr>
        <w:tab/>
        <w:t>2011-Present</w:t>
      </w:r>
    </w:p>
    <w:p w14:paraId="52741A37" w14:textId="714324CC" w:rsidR="00B4133D" w:rsidRDefault="00EE0A60" w:rsidP="001914D8">
      <w:pPr>
        <w:ind w:left="360"/>
        <w:rPr>
          <w:rFonts w:cs="ArialMT"/>
        </w:rPr>
      </w:pPr>
      <w:r>
        <w:rPr>
          <w:rFonts w:cs="ArialMT"/>
        </w:rPr>
        <w:t>Instructional Technology Program</w:t>
      </w:r>
      <w:r w:rsidR="00B4133D">
        <w:rPr>
          <w:rFonts w:cs="ArialMT"/>
        </w:rPr>
        <w:t xml:space="preserve"> (ITEC)</w:t>
      </w:r>
      <w:r>
        <w:rPr>
          <w:rFonts w:cs="ArialMT"/>
        </w:rPr>
        <w:t xml:space="preserve">, </w:t>
      </w:r>
      <w:r w:rsidR="00B4133D">
        <w:rPr>
          <w:rFonts w:cs="ArialMT"/>
        </w:rPr>
        <w:t>Program Coordinator</w:t>
      </w:r>
      <w:r w:rsidR="00B4133D">
        <w:rPr>
          <w:rFonts w:cs="ArialMT"/>
        </w:rPr>
        <w:tab/>
      </w:r>
      <w:r w:rsidR="00B4133D">
        <w:rPr>
          <w:rFonts w:cs="ArialMT"/>
        </w:rPr>
        <w:tab/>
        <w:t>2012-Present</w:t>
      </w:r>
    </w:p>
    <w:p w14:paraId="37E7A51D" w14:textId="77777777" w:rsidR="00B4133D" w:rsidRDefault="00EE0A60" w:rsidP="001914D8">
      <w:pPr>
        <w:ind w:left="360"/>
        <w:rPr>
          <w:rFonts w:cs="ArialMT"/>
        </w:rPr>
      </w:pPr>
      <w:r>
        <w:rPr>
          <w:rFonts w:cs="ArialMT"/>
        </w:rPr>
        <w:t>Department of Equity, Leadership Studies, and Instructional Technologies,</w:t>
      </w:r>
      <w:r w:rsidR="00E03C79">
        <w:rPr>
          <w:rFonts w:cs="ArialMT"/>
        </w:rPr>
        <w:t xml:space="preserve"> </w:t>
      </w:r>
    </w:p>
    <w:p w14:paraId="7925F520" w14:textId="4CB61EE1" w:rsidR="00F85A2B" w:rsidRDefault="00E03C79" w:rsidP="001914D8">
      <w:pPr>
        <w:ind w:left="360"/>
        <w:rPr>
          <w:rFonts w:cs="ArialMT"/>
        </w:rPr>
      </w:pPr>
      <w:r>
        <w:rPr>
          <w:rFonts w:cs="ArialMT"/>
        </w:rPr>
        <w:t>Graduate College of Education</w:t>
      </w:r>
    </w:p>
    <w:p w14:paraId="42B8A0DC" w14:textId="751361CE" w:rsidR="00AD24D8" w:rsidRDefault="00AD24D8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Community Learning Research, LLC: President &amp; C</w:t>
      </w:r>
      <w:r w:rsidR="00FB70B9">
        <w:rPr>
          <w:rFonts w:cs="ArialMT"/>
        </w:rPr>
        <w:t xml:space="preserve">EO </w:t>
      </w:r>
      <w:r w:rsidR="00FB70B9">
        <w:rPr>
          <w:rFonts w:cs="ArialMT"/>
        </w:rPr>
        <w:tab/>
      </w:r>
      <w:r w:rsidR="00B4133D">
        <w:rPr>
          <w:rFonts w:cs="ArialMT"/>
        </w:rPr>
        <w:t>2009-2012</w:t>
      </w:r>
    </w:p>
    <w:p w14:paraId="6F6E3DE7" w14:textId="0B76AF52" w:rsidR="00FB70B9" w:rsidRDefault="00EE0A60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University of California, San Francisco</w:t>
      </w:r>
      <w:r w:rsidR="00AD24D8">
        <w:rPr>
          <w:rFonts w:cs="ArialMT"/>
        </w:rPr>
        <w:t xml:space="preserve"> (UCSF)</w:t>
      </w:r>
      <w:r w:rsidR="000D57FF">
        <w:rPr>
          <w:rFonts w:cs="ArialMT"/>
        </w:rPr>
        <w:t>: External Evaluator</w:t>
      </w:r>
      <w:r w:rsidR="000D57FF">
        <w:rPr>
          <w:rFonts w:cs="ArialMT"/>
        </w:rPr>
        <w:tab/>
        <w:t>2011-2012</w:t>
      </w:r>
    </w:p>
    <w:p w14:paraId="200477C5" w14:textId="5124B0AA" w:rsidR="00EE0A60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  <w:t xml:space="preserve">College of the Health Professions </w:t>
      </w:r>
      <w:r w:rsidR="00EE0A60" w:rsidRPr="00FB70B9">
        <w:rPr>
          <w:rFonts w:cs="ArialMT"/>
          <w:i/>
        </w:rPr>
        <w:t>Change Agent Program</w:t>
      </w:r>
    </w:p>
    <w:p w14:paraId="453F8952" w14:textId="14EC2E83" w:rsidR="00FB70B9" w:rsidRDefault="00EE0A60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New Technology Net</w:t>
      </w:r>
      <w:r w:rsidR="00FB70B9">
        <w:rPr>
          <w:rFonts w:cs="ArialMT"/>
        </w:rPr>
        <w:t>work (NTN): External Evaluator</w:t>
      </w:r>
      <w:r w:rsidR="00FB70B9">
        <w:rPr>
          <w:rFonts w:cs="ArialMT"/>
        </w:rPr>
        <w:tab/>
        <w:t>2011-2012</w:t>
      </w:r>
    </w:p>
    <w:p w14:paraId="0234F0D5" w14:textId="34137C45" w:rsidR="00EE0A60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</w:r>
      <w:r w:rsidR="00EE0A60">
        <w:rPr>
          <w:rFonts w:cs="ArialMT"/>
        </w:rPr>
        <w:t>Napa New Technology High School Alumni</w:t>
      </w:r>
      <w:r>
        <w:rPr>
          <w:rFonts w:cs="ArialMT"/>
        </w:rPr>
        <w:t xml:space="preserve"> Tracking Pilot Study</w:t>
      </w:r>
    </w:p>
    <w:p w14:paraId="74076157" w14:textId="5AA9A7AE" w:rsidR="00AD24D8" w:rsidRDefault="00AD24D8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 xml:space="preserve">San Francisco State University, Lecturer, </w:t>
      </w:r>
      <w:r w:rsidR="00FB70B9">
        <w:rPr>
          <w:rFonts w:cs="ArialMT"/>
        </w:rPr>
        <w:t>Instructional Technologies Department</w:t>
      </w:r>
      <w:r w:rsidR="00FB70B9">
        <w:rPr>
          <w:rFonts w:cs="ArialMT"/>
        </w:rPr>
        <w:tab/>
      </w:r>
      <w:r>
        <w:rPr>
          <w:rFonts w:cs="ArialMT"/>
        </w:rPr>
        <w:t>2008-2011</w:t>
      </w:r>
    </w:p>
    <w:p w14:paraId="4E44DB98" w14:textId="039C2051" w:rsidR="00FB70B9" w:rsidRDefault="00AD24D8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San Francisco State Univers</w:t>
      </w:r>
      <w:r w:rsidR="00FB70B9">
        <w:rPr>
          <w:rFonts w:cs="ArialMT"/>
        </w:rPr>
        <w:t>ity: Senior Operations Officer</w:t>
      </w:r>
      <w:r w:rsidR="00B4133D">
        <w:rPr>
          <w:rFonts w:cs="ArialMT"/>
        </w:rPr>
        <w:t xml:space="preserve">, </w:t>
      </w:r>
      <w:r w:rsidR="00FB70B9">
        <w:rPr>
          <w:rFonts w:cs="ArialMT"/>
        </w:rPr>
        <w:tab/>
        <w:t>2006-2008</w:t>
      </w:r>
    </w:p>
    <w:p w14:paraId="15A3A9E0" w14:textId="74A5E8D6" w:rsidR="00AD24D8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  <w:t>Divis</w:t>
      </w:r>
      <w:r w:rsidR="00E03C79">
        <w:rPr>
          <w:rFonts w:cs="ArialMT"/>
        </w:rPr>
        <w:t xml:space="preserve">ion of </w:t>
      </w:r>
      <w:r w:rsidR="00AD24D8">
        <w:rPr>
          <w:rFonts w:cs="ArialMT"/>
        </w:rPr>
        <w:t>Graduate Studies</w:t>
      </w:r>
    </w:p>
    <w:p w14:paraId="4C581FED" w14:textId="79736FF4" w:rsidR="00FB70B9" w:rsidRDefault="00AD24D8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University of Hawa</w:t>
      </w:r>
      <w:r w:rsidR="00FB70B9">
        <w:rPr>
          <w:rFonts w:cs="ArialMT"/>
        </w:rPr>
        <w:t>i`i, Manoa: Graduate Assistant</w:t>
      </w:r>
      <w:r w:rsidR="00FB70B9">
        <w:rPr>
          <w:rFonts w:cs="ArialMT"/>
        </w:rPr>
        <w:tab/>
        <w:t>2004-2006</w:t>
      </w:r>
    </w:p>
    <w:p w14:paraId="77275383" w14:textId="17906D04" w:rsidR="00AD24D8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</w:r>
      <w:r w:rsidR="00783212">
        <w:rPr>
          <w:rFonts w:cs="ArialMT"/>
        </w:rPr>
        <w:t>Communications and Information Sciences</w:t>
      </w:r>
      <w:r w:rsidR="00AD24D8">
        <w:rPr>
          <w:rFonts w:cs="ArialMT"/>
        </w:rPr>
        <w:t xml:space="preserve"> </w:t>
      </w:r>
      <w:r w:rsidR="00B4133D">
        <w:rPr>
          <w:rFonts w:cs="ArialMT"/>
        </w:rPr>
        <w:t xml:space="preserve">(CIS) </w:t>
      </w:r>
      <w:r w:rsidR="00AD24D8">
        <w:rPr>
          <w:rFonts w:cs="ArialMT"/>
        </w:rPr>
        <w:t>Program</w:t>
      </w:r>
    </w:p>
    <w:p w14:paraId="2DE9B6C5" w14:textId="1AB2DEAA" w:rsidR="00FB70B9" w:rsidRDefault="00AD24D8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Hawai`i Department of Education/University of Haw</w:t>
      </w:r>
      <w:r w:rsidR="00FB70B9">
        <w:rPr>
          <w:rFonts w:cs="ArialMT"/>
        </w:rPr>
        <w:t>ai`i: Interim Project Director</w:t>
      </w:r>
      <w:r w:rsidR="00B4133D">
        <w:rPr>
          <w:rFonts w:cs="ArialMT"/>
        </w:rPr>
        <w:t>,</w:t>
      </w:r>
      <w:r w:rsidR="00FB70B9">
        <w:rPr>
          <w:rFonts w:cs="ArialMT"/>
        </w:rPr>
        <w:tab/>
        <w:t>2003-2004</w:t>
      </w:r>
    </w:p>
    <w:p w14:paraId="140DB3A1" w14:textId="1BE60D82" w:rsidR="00AD24D8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</w:r>
      <w:r w:rsidR="00AD24D8">
        <w:rPr>
          <w:rFonts w:cs="ArialMT"/>
        </w:rPr>
        <w:t>N</w:t>
      </w:r>
      <w:r>
        <w:rPr>
          <w:rFonts w:cs="ArialMT"/>
        </w:rPr>
        <w:t>SF-RSI part</w:t>
      </w:r>
      <w:r w:rsidR="00B4133D">
        <w:rPr>
          <w:rFonts w:cs="ArialMT"/>
        </w:rPr>
        <w:t xml:space="preserve">nership grant in STEM education: </w:t>
      </w:r>
      <w:r w:rsidR="00B4133D">
        <w:rPr>
          <w:rFonts w:cs="ArialMT"/>
          <w:i/>
        </w:rPr>
        <w:t>Hawaii Network Learning Communities</w:t>
      </w:r>
    </w:p>
    <w:p w14:paraId="37F1BB79" w14:textId="74CD3068" w:rsidR="00FB70B9" w:rsidRDefault="00AD24D8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Grand Forks Public School</w:t>
      </w:r>
      <w:r w:rsidR="00FB70B9">
        <w:rPr>
          <w:rFonts w:cs="ArialMT"/>
        </w:rPr>
        <w:t xml:space="preserve"> District/Dakota Science Center</w:t>
      </w:r>
      <w:r>
        <w:rPr>
          <w:rFonts w:cs="ArialMT"/>
        </w:rPr>
        <w:t xml:space="preserve"> </w:t>
      </w:r>
      <w:r w:rsidR="00FB70B9">
        <w:rPr>
          <w:rFonts w:cs="ArialMT"/>
        </w:rPr>
        <w:tab/>
        <w:t>1998-2003</w:t>
      </w:r>
    </w:p>
    <w:p w14:paraId="31191CB7" w14:textId="778FC8F9" w:rsidR="00B4133D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</w:r>
      <w:r w:rsidR="00AD24D8">
        <w:rPr>
          <w:rFonts w:cs="ArialMT"/>
        </w:rPr>
        <w:t>Principl</w:t>
      </w:r>
      <w:r>
        <w:rPr>
          <w:rFonts w:cs="ArialMT"/>
        </w:rPr>
        <w:t>e Investigator</w:t>
      </w:r>
      <w:r w:rsidR="00B4133D">
        <w:rPr>
          <w:rFonts w:cs="ArialMT"/>
        </w:rPr>
        <w:t xml:space="preserve"> (1999-2003)</w:t>
      </w:r>
      <w:r>
        <w:rPr>
          <w:rFonts w:cs="ArialMT"/>
        </w:rPr>
        <w:t>/</w:t>
      </w:r>
      <w:r w:rsidR="00AD24D8">
        <w:rPr>
          <w:rFonts w:cs="ArialMT"/>
        </w:rPr>
        <w:t xml:space="preserve">Project Director, </w:t>
      </w:r>
      <w:r w:rsidR="00AD24D8">
        <w:rPr>
          <w:rFonts w:cs="ArialMT"/>
          <w:i/>
        </w:rPr>
        <w:t xml:space="preserve">Natureshift-Linking Learning to Life </w:t>
      </w:r>
    </w:p>
    <w:p w14:paraId="6AD5A864" w14:textId="36B219A3" w:rsidR="00AD24D8" w:rsidRDefault="00B4133D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</w:r>
      <w:r w:rsidR="00AD24D8">
        <w:rPr>
          <w:rFonts w:cs="ArialMT"/>
        </w:rPr>
        <w:t>(U.S. Department of Education</w:t>
      </w:r>
      <w:r w:rsidR="000D57FF">
        <w:rPr>
          <w:rFonts w:cs="ArialMT"/>
        </w:rPr>
        <w:t xml:space="preserve"> 5-year, $1.47 million</w:t>
      </w:r>
      <w:r w:rsidR="00AD24D8">
        <w:rPr>
          <w:rFonts w:cs="ArialMT"/>
        </w:rPr>
        <w:t xml:space="preserve"> </w:t>
      </w:r>
      <w:r w:rsidR="00AD24D8">
        <w:rPr>
          <w:rFonts w:cs="ArialMT"/>
          <w:i/>
        </w:rPr>
        <w:t>TICG</w:t>
      </w:r>
      <w:r w:rsidR="00AD24D8">
        <w:rPr>
          <w:rFonts w:cs="ArialMT"/>
        </w:rPr>
        <w:t xml:space="preserve"> partnership gra</w:t>
      </w:r>
      <w:r w:rsidR="00FB70B9">
        <w:rPr>
          <w:rFonts w:cs="ArialMT"/>
        </w:rPr>
        <w:t xml:space="preserve">nt in STEM and </w:t>
      </w:r>
      <w:r>
        <w:rPr>
          <w:rFonts w:cs="ArialMT"/>
        </w:rPr>
        <w:t xml:space="preserve">Native American </w:t>
      </w:r>
      <w:r w:rsidR="00FB70B9">
        <w:rPr>
          <w:rFonts w:cs="ArialMT"/>
        </w:rPr>
        <w:t>education</w:t>
      </w:r>
      <w:r>
        <w:rPr>
          <w:rFonts w:cs="ArialMT"/>
        </w:rPr>
        <w:t xml:space="preserve"> integrating technology with school districts</w:t>
      </w:r>
      <w:r w:rsidR="00FB70B9">
        <w:rPr>
          <w:rFonts w:cs="ArialMT"/>
        </w:rPr>
        <w:t>)</w:t>
      </w:r>
    </w:p>
    <w:p w14:paraId="632E326C" w14:textId="398CE5A4" w:rsidR="000152B5" w:rsidRDefault="000152B5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>Pitsco, In</w:t>
      </w:r>
      <w:r w:rsidR="00FB70B9">
        <w:rPr>
          <w:rFonts w:cs="ArialMT"/>
        </w:rPr>
        <w:t>c.: Curriculum Project Manager</w:t>
      </w:r>
      <w:r w:rsidR="00E03C79">
        <w:rPr>
          <w:rFonts w:cs="ArialMT"/>
        </w:rPr>
        <w:t xml:space="preserve"> in STEM instructional products</w:t>
      </w:r>
      <w:r w:rsidR="00FB70B9">
        <w:rPr>
          <w:rFonts w:cs="ArialMT"/>
        </w:rPr>
        <w:tab/>
      </w:r>
      <w:r>
        <w:rPr>
          <w:rFonts w:cs="ArialMT"/>
        </w:rPr>
        <w:t>1998</w:t>
      </w:r>
      <w:r w:rsidR="002441E6">
        <w:rPr>
          <w:rFonts w:cs="ArialMT"/>
        </w:rPr>
        <w:t>-1999</w:t>
      </w:r>
    </w:p>
    <w:p w14:paraId="5D470DF1" w14:textId="38FF37B8" w:rsidR="00FB70B9" w:rsidRDefault="000152B5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 xml:space="preserve">Edward M. Rubin, M.D./Ph.D. </w:t>
      </w:r>
      <w:r w:rsidR="00FB70B9">
        <w:rPr>
          <w:rFonts w:cs="ArialMT"/>
        </w:rPr>
        <w:t>Laboratory: Administrative Services</w:t>
      </w:r>
      <w:r w:rsidR="00FB70B9">
        <w:rPr>
          <w:rFonts w:cs="ArialMT"/>
        </w:rPr>
        <w:tab/>
        <w:t>1993-1997</w:t>
      </w:r>
    </w:p>
    <w:p w14:paraId="7A405682" w14:textId="320965F6" w:rsidR="000152B5" w:rsidRDefault="00FB70B9" w:rsidP="00FB70B9">
      <w:pPr>
        <w:tabs>
          <w:tab w:val="right" w:pos="9180"/>
        </w:tabs>
        <w:ind w:left="360" w:hanging="360"/>
        <w:rPr>
          <w:rFonts w:cs="ArialMT"/>
        </w:rPr>
      </w:pPr>
      <w:r>
        <w:rPr>
          <w:rFonts w:cs="ArialMT"/>
        </w:rPr>
        <w:tab/>
      </w:r>
      <w:r w:rsidR="000152B5">
        <w:rPr>
          <w:rFonts w:cs="ArialMT"/>
          <w:i/>
        </w:rPr>
        <w:t>Human Genome Laboratory</w:t>
      </w:r>
      <w:r w:rsidR="000152B5">
        <w:rPr>
          <w:rFonts w:cs="ArialMT"/>
        </w:rPr>
        <w:t>, Lawrence Berkeley National Laboratory</w:t>
      </w:r>
    </w:p>
    <w:p w14:paraId="00ED6E94" w14:textId="77777777" w:rsidR="000152B5" w:rsidRPr="000152B5" w:rsidRDefault="000152B5" w:rsidP="002441E6">
      <w:pPr>
        <w:rPr>
          <w:rFonts w:cs="ArialMT"/>
        </w:rPr>
      </w:pPr>
    </w:p>
    <w:p w14:paraId="075A8510" w14:textId="4A41F42F" w:rsidR="008D37CC" w:rsidRDefault="008D37CC" w:rsidP="00B128F2">
      <w:pPr>
        <w:pStyle w:val="Heading2"/>
      </w:pPr>
      <w:r>
        <w:t>TEACHING EFFECTIVENESS</w:t>
      </w:r>
    </w:p>
    <w:p w14:paraId="498BC0BD" w14:textId="315A17E7" w:rsidR="00736974" w:rsidRDefault="00F1306D" w:rsidP="002441E6">
      <w:pPr>
        <w:tabs>
          <w:tab w:val="left" w:pos="5855"/>
        </w:tabs>
        <w:rPr>
          <w:rFonts w:cs="ArialMT"/>
        </w:rPr>
      </w:pPr>
      <w:r>
        <w:rPr>
          <w:rFonts w:cs="ArialMT"/>
          <w:u w:val="single"/>
        </w:rPr>
        <w:t>Courses Taught: San Francisco State University</w:t>
      </w:r>
      <w:r>
        <w:rPr>
          <w:rFonts w:cs="ArialMT"/>
        </w:rPr>
        <w:t xml:space="preserve"> </w:t>
      </w:r>
    </w:p>
    <w:p w14:paraId="4B7284B3" w14:textId="59CA8EA2" w:rsidR="008D1243" w:rsidRDefault="008D1243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299, How to Learn with Technology</w:t>
      </w:r>
      <w:r w:rsidR="00A54BC6">
        <w:rPr>
          <w:rFonts w:cs="ArialMT"/>
        </w:rPr>
        <w:t xml:space="preserve"> (facilitated course sections)</w:t>
      </w:r>
    </w:p>
    <w:p w14:paraId="2029DA13" w14:textId="77D04FA2" w:rsidR="008D1243" w:rsidRDefault="008D1243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lastRenderedPageBreak/>
        <w:t>ITEC 333, D</w:t>
      </w:r>
      <w:r w:rsidR="00A54BC6">
        <w:rPr>
          <w:rFonts w:cs="ArialMT"/>
        </w:rPr>
        <w:t>igital Pioneers: Creating</w:t>
      </w:r>
      <w:r>
        <w:rPr>
          <w:rFonts w:cs="ArialMT"/>
        </w:rPr>
        <w:t xml:space="preserve"> Innovative Digital Entrepreneurs</w:t>
      </w:r>
    </w:p>
    <w:p w14:paraId="487E5692" w14:textId="009FC25A" w:rsidR="005A330B" w:rsidRDefault="005A330B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601, Instructional Technologies for Teaching</w:t>
      </w:r>
    </w:p>
    <w:p w14:paraId="6BA21BD2" w14:textId="66D017EF" w:rsidR="00F1306D" w:rsidRDefault="00F1306D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800, Theoretical Foundations of Instructional Technology</w:t>
      </w:r>
    </w:p>
    <w:p w14:paraId="74BF10C7" w14:textId="60F3A2A5" w:rsidR="00921EA4" w:rsidRDefault="00921EA4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801, Instructional Systems Design</w:t>
      </w:r>
    </w:p>
    <w:p w14:paraId="79204105" w14:textId="6460C906" w:rsidR="005A330B" w:rsidRDefault="005A330B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 xml:space="preserve">ITEC 816, </w:t>
      </w:r>
      <w:r w:rsidR="008D1243">
        <w:rPr>
          <w:rFonts w:cs="ArialMT"/>
        </w:rPr>
        <w:t>Computer</w:t>
      </w:r>
      <w:r>
        <w:rPr>
          <w:rFonts w:cs="ArialMT"/>
        </w:rPr>
        <w:t xml:space="preserve"> Resource Specialist</w:t>
      </w:r>
      <w:r w:rsidR="008D1243">
        <w:rPr>
          <w:rFonts w:cs="ArialMT"/>
        </w:rPr>
        <w:t xml:space="preserve"> (UDL &amp; </w:t>
      </w:r>
      <w:r w:rsidR="000D57FF">
        <w:rPr>
          <w:rFonts w:cs="ArialMT"/>
        </w:rPr>
        <w:t>Special Education with Technology</w:t>
      </w:r>
      <w:r w:rsidR="008D1243">
        <w:rPr>
          <w:rFonts w:cs="ArialMT"/>
        </w:rPr>
        <w:t>)</w:t>
      </w:r>
    </w:p>
    <w:p w14:paraId="508526BB" w14:textId="700CDF17" w:rsidR="00252AB1" w:rsidRDefault="00252AB1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825, Formative Evaluation and Usability Testing</w:t>
      </w:r>
      <w:r w:rsidR="008D1243">
        <w:rPr>
          <w:rFonts w:cs="ArialMT"/>
        </w:rPr>
        <w:t xml:space="preserve"> (with business clients)</w:t>
      </w:r>
    </w:p>
    <w:p w14:paraId="64205A36" w14:textId="1D1EB0D7" w:rsidR="00F1306D" w:rsidRDefault="00F1306D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830, Design of Learning with Emerging Techno</w:t>
      </w:r>
      <w:r w:rsidR="00A41588">
        <w:rPr>
          <w:rFonts w:cs="ArialMT"/>
        </w:rPr>
        <w:t>logies</w:t>
      </w:r>
    </w:p>
    <w:p w14:paraId="10953661" w14:textId="4C5EB3A5" w:rsidR="000D57FF" w:rsidRDefault="000D57FF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833, Instructional Production Studio</w:t>
      </w:r>
    </w:p>
    <w:p w14:paraId="38A2EE02" w14:textId="60FF36D6" w:rsidR="00C135F0" w:rsidRDefault="00C135F0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842, Cognition,</w:t>
      </w:r>
      <w:r w:rsidR="00A41588">
        <w:rPr>
          <w:rFonts w:cs="ArialMT"/>
        </w:rPr>
        <w:t xml:space="preserve"> Mind, and Learning</w:t>
      </w:r>
    </w:p>
    <w:p w14:paraId="6B51641B" w14:textId="6CAB4871" w:rsidR="00252AB1" w:rsidRDefault="00252AB1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ITEC 850, Design and Management of Learning Projects</w:t>
      </w:r>
    </w:p>
    <w:p w14:paraId="4D8EAF73" w14:textId="58879A40" w:rsidR="00910C5C" w:rsidRDefault="00914392" w:rsidP="00914392">
      <w:pPr>
        <w:tabs>
          <w:tab w:val="left" w:pos="5855"/>
        </w:tabs>
        <w:spacing w:after="240"/>
        <w:rPr>
          <w:rFonts w:cs="ArialMT"/>
        </w:rPr>
      </w:pPr>
      <w:r>
        <w:rPr>
          <w:rFonts w:cs="ArialMT"/>
        </w:rPr>
        <w:t>ITEC 860, Distance Education</w:t>
      </w:r>
    </w:p>
    <w:p w14:paraId="5AF83176" w14:textId="77777777" w:rsidR="003E26CA" w:rsidRDefault="003E26CA" w:rsidP="0093797D">
      <w:pPr>
        <w:tabs>
          <w:tab w:val="left" w:pos="5855"/>
        </w:tabs>
        <w:rPr>
          <w:rFonts w:cs="ArialMT"/>
          <w:u w:val="single"/>
        </w:rPr>
      </w:pPr>
    </w:p>
    <w:p w14:paraId="52FB336D" w14:textId="77777777" w:rsidR="0093797D" w:rsidRPr="0056224F" w:rsidRDefault="0093797D" w:rsidP="0093797D">
      <w:pPr>
        <w:tabs>
          <w:tab w:val="left" w:pos="5855"/>
        </w:tabs>
        <w:rPr>
          <w:rFonts w:cs="ArialMT"/>
          <w:u w:val="single"/>
        </w:rPr>
      </w:pPr>
      <w:r>
        <w:rPr>
          <w:rFonts w:cs="ArialMT"/>
          <w:u w:val="single"/>
        </w:rPr>
        <w:t>Other University/Community College Courses Taught</w:t>
      </w:r>
    </w:p>
    <w:p w14:paraId="09F0C966" w14:textId="6D29A398" w:rsidR="0093797D" w:rsidRDefault="0093797D" w:rsidP="0093797D">
      <w:pPr>
        <w:tabs>
          <w:tab w:val="left" w:pos="5855"/>
        </w:tabs>
        <w:spacing w:after="240"/>
        <w:rPr>
          <w:rFonts w:cs="ArialMT"/>
        </w:rPr>
      </w:pPr>
      <w:r>
        <w:rPr>
          <w:rFonts w:cs="ArialMT"/>
        </w:rPr>
        <w:t>Workshops and courses for Office of International Programs for China, Japan, and Taiw</w:t>
      </w:r>
      <w:r w:rsidR="00570A65">
        <w:rPr>
          <w:rFonts w:cs="ArialMT"/>
        </w:rPr>
        <w:t>an Universities (</w:t>
      </w:r>
      <w:r>
        <w:rPr>
          <w:rFonts w:cs="ArialMT"/>
        </w:rPr>
        <w:t>2013</w:t>
      </w:r>
      <w:r w:rsidR="00570A65">
        <w:rPr>
          <w:rFonts w:cs="ArialMT"/>
        </w:rPr>
        <w:t>-</w:t>
      </w:r>
      <w:r>
        <w:rPr>
          <w:rFonts w:cs="ArialMT"/>
        </w:rPr>
        <w:t xml:space="preserve"> 2014); Total courses = 10</w:t>
      </w:r>
    </w:p>
    <w:p w14:paraId="73F9C9C4" w14:textId="77777777" w:rsidR="0093797D" w:rsidRDefault="0093797D" w:rsidP="00914392">
      <w:pPr>
        <w:tabs>
          <w:tab w:val="left" w:pos="5855"/>
        </w:tabs>
        <w:spacing w:after="240"/>
        <w:rPr>
          <w:rFonts w:cs="ArialMT"/>
        </w:rPr>
      </w:pPr>
    </w:p>
    <w:p w14:paraId="7AB68B0B" w14:textId="6698C642" w:rsidR="004901BA" w:rsidRDefault="0093797D" w:rsidP="00914392">
      <w:pPr>
        <w:tabs>
          <w:tab w:val="left" w:pos="5855"/>
        </w:tabs>
        <w:spacing w:after="240"/>
        <w:rPr>
          <w:rFonts w:cs="ArialMT"/>
        </w:rPr>
      </w:pPr>
      <w:r>
        <w:rPr>
          <w:rFonts w:cs="ArialMT"/>
          <w:b/>
        </w:rPr>
        <w:t xml:space="preserve">Teaching Evaluations (Fall 2011 – </w:t>
      </w:r>
      <w:r w:rsidR="00C52AAC">
        <w:rPr>
          <w:rFonts w:cs="ArialMT"/>
          <w:b/>
        </w:rPr>
        <w:t>Spring 2016</w:t>
      </w:r>
      <w:r>
        <w:rPr>
          <w:rFonts w:cs="ArialMT"/>
          <w:b/>
        </w:rPr>
        <w:t>)</w:t>
      </w:r>
    </w:p>
    <w:p w14:paraId="5297E9F8" w14:textId="35938F6D" w:rsidR="00E7610B" w:rsidRDefault="00C2002A" w:rsidP="00914392">
      <w:pPr>
        <w:tabs>
          <w:tab w:val="left" w:pos="5855"/>
        </w:tabs>
        <w:spacing w:after="240"/>
        <w:rPr>
          <w:rFonts w:cs="ArialMT"/>
        </w:rPr>
      </w:pPr>
      <w:r>
        <w:rPr>
          <w:noProof/>
        </w:rPr>
        <w:drawing>
          <wp:inline distT="0" distB="0" distL="0" distR="0" wp14:anchorId="78F20D01" wp14:editId="319A6015">
            <wp:extent cx="5994400" cy="2854960"/>
            <wp:effectExtent l="0" t="0" r="2540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344773" w14:textId="3B628F4E" w:rsidR="00C2002A" w:rsidRDefault="00C17A49" w:rsidP="00914392">
      <w:pPr>
        <w:tabs>
          <w:tab w:val="left" w:pos="5855"/>
        </w:tabs>
        <w:spacing w:after="240"/>
        <w:rPr>
          <w:rFonts w:asciiTheme="majorHAnsi" w:hAnsiTheme="majorHAnsi" w:cs="ArialMT"/>
          <w:sz w:val="20"/>
          <w:szCs w:val="20"/>
        </w:rPr>
      </w:pPr>
      <w:r>
        <w:rPr>
          <w:rFonts w:cs="ArialMT"/>
          <w:sz w:val="22"/>
        </w:rPr>
        <w:t xml:space="preserve">* </w:t>
      </w:r>
      <w:r w:rsidR="00C2002A" w:rsidRPr="00E32EA7">
        <w:rPr>
          <w:rFonts w:asciiTheme="majorHAnsi" w:hAnsiTheme="majorHAnsi" w:cs="ArialMT"/>
          <w:sz w:val="20"/>
          <w:szCs w:val="20"/>
        </w:rPr>
        <w:t xml:space="preserve">Fall 2012 evaluations were </w:t>
      </w:r>
      <w:r w:rsidR="00C2002A">
        <w:rPr>
          <w:rFonts w:asciiTheme="majorHAnsi" w:hAnsiTheme="majorHAnsi" w:cs="ArialMT"/>
          <w:sz w:val="20"/>
          <w:szCs w:val="20"/>
        </w:rPr>
        <w:t xml:space="preserve">in a locked file in BH 263 </w:t>
      </w:r>
      <w:r w:rsidR="00F3178B">
        <w:rPr>
          <w:rFonts w:asciiTheme="majorHAnsi" w:hAnsiTheme="majorHAnsi" w:cs="ArialMT"/>
          <w:sz w:val="20"/>
          <w:szCs w:val="20"/>
        </w:rPr>
        <w:t>without a key</w:t>
      </w:r>
      <w:r w:rsidR="00B827E6">
        <w:rPr>
          <w:rFonts w:asciiTheme="majorHAnsi" w:hAnsiTheme="majorHAnsi" w:cs="ArialMT"/>
          <w:sz w:val="20"/>
          <w:szCs w:val="20"/>
        </w:rPr>
        <w:t xml:space="preserve">, </w:t>
      </w:r>
      <w:r w:rsidR="00C2002A">
        <w:rPr>
          <w:rFonts w:asciiTheme="majorHAnsi" w:hAnsiTheme="majorHAnsi" w:cs="ArialMT"/>
          <w:sz w:val="20"/>
          <w:szCs w:val="20"/>
        </w:rPr>
        <w:t xml:space="preserve">and subsequently lost </w:t>
      </w:r>
      <w:r w:rsidR="00B827E6">
        <w:rPr>
          <w:rFonts w:asciiTheme="majorHAnsi" w:hAnsiTheme="majorHAnsi" w:cs="ArialMT"/>
          <w:sz w:val="20"/>
          <w:szCs w:val="20"/>
        </w:rPr>
        <w:t xml:space="preserve">the next semester </w:t>
      </w:r>
      <w:r w:rsidR="00C2002A">
        <w:rPr>
          <w:rFonts w:asciiTheme="majorHAnsi" w:hAnsiTheme="majorHAnsi" w:cs="ArialMT"/>
          <w:sz w:val="20"/>
          <w:szCs w:val="20"/>
        </w:rPr>
        <w:t>when the</w:t>
      </w:r>
      <w:r w:rsidR="00B827E6">
        <w:rPr>
          <w:rFonts w:asciiTheme="majorHAnsi" w:hAnsiTheme="majorHAnsi" w:cs="ArialMT"/>
          <w:sz w:val="20"/>
          <w:szCs w:val="20"/>
        </w:rPr>
        <w:t xml:space="preserve"> 263 </w:t>
      </w:r>
      <w:r w:rsidR="00F3178B">
        <w:rPr>
          <w:rFonts w:asciiTheme="majorHAnsi" w:hAnsiTheme="majorHAnsi" w:cs="ArialMT"/>
          <w:sz w:val="20"/>
          <w:szCs w:val="20"/>
        </w:rPr>
        <w:t>office</w:t>
      </w:r>
      <w:r w:rsidR="00B827E6">
        <w:rPr>
          <w:rFonts w:asciiTheme="majorHAnsi" w:hAnsiTheme="majorHAnsi" w:cs="ArialMT"/>
          <w:sz w:val="20"/>
          <w:szCs w:val="20"/>
        </w:rPr>
        <w:t xml:space="preserve"> was</w:t>
      </w:r>
      <w:r w:rsidR="00F3178B">
        <w:rPr>
          <w:rFonts w:asciiTheme="majorHAnsi" w:hAnsiTheme="majorHAnsi" w:cs="ArialMT"/>
          <w:sz w:val="20"/>
          <w:szCs w:val="20"/>
        </w:rPr>
        <w:t xml:space="preserve"> closed down</w:t>
      </w:r>
      <w:r w:rsidR="00C2002A">
        <w:rPr>
          <w:rFonts w:asciiTheme="majorHAnsi" w:hAnsiTheme="majorHAnsi" w:cs="ArialMT"/>
          <w:sz w:val="20"/>
          <w:szCs w:val="20"/>
        </w:rPr>
        <w:t>.</w:t>
      </w:r>
      <w:r w:rsidR="0016283C">
        <w:rPr>
          <w:rFonts w:asciiTheme="majorHAnsi" w:hAnsiTheme="majorHAnsi" w:cs="ArialMT"/>
          <w:sz w:val="20"/>
          <w:szCs w:val="20"/>
        </w:rPr>
        <w:t xml:space="preserve"> F12 semester is missing in the chart.</w:t>
      </w:r>
    </w:p>
    <w:p w14:paraId="7B7CC34C" w14:textId="46205FDA" w:rsidR="00C52AAC" w:rsidRDefault="00C2002A" w:rsidP="00914392">
      <w:pPr>
        <w:tabs>
          <w:tab w:val="left" w:pos="5855"/>
        </w:tabs>
        <w:spacing w:after="240"/>
        <w:rPr>
          <w:rFonts w:cs="ArialMT"/>
          <w:sz w:val="22"/>
        </w:rPr>
      </w:pPr>
      <w:r>
        <w:rPr>
          <w:rFonts w:cs="ArialMT"/>
          <w:sz w:val="22"/>
        </w:rPr>
        <w:t xml:space="preserve">** </w:t>
      </w:r>
      <w:r w:rsidR="00C17A49">
        <w:rPr>
          <w:rFonts w:cs="ArialMT"/>
          <w:sz w:val="22"/>
        </w:rPr>
        <w:t xml:space="preserve">Spring 2016 required </w:t>
      </w:r>
      <w:r>
        <w:rPr>
          <w:rFonts w:cs="ArialMT"/>
          <w:sz w:val="22"/>
        </w:rPr>
        <w:t>teaching</w:t>
      </w:r>
      <w:r w:rsidR="00C17A49">
        <w:rPr>
          <w:rFonts w:cs="ArialMT"/>
          <w:sz w:val="22"/>
        </w:rPr>
        <w:t xml:space="preserve"> 2 sections of Dr. Kelly’s ITEC 299. </w:t>
      </w:r>
      <w:r w:rsidR="00962A41">
        <w:rPr>
          <w:rFonts w:cs="ArialMT"/>
          <w:sz w:val="22"/>
        </w:rPr>
        <w:t xml:space="preserve">I </w:t>
      </w:r>
      <w:r w:rsidR="0016283C">
        <w:rPr>
          <w:rFonts w:cs="ArialMT"/>
          <w:sz w:val="22"/>
        </w:rPr>
        <w:t xml:space="preserve">had no </w:t>
      </w:r>
      <w:r w:rsidR="00F3178B">
        <w:rPr>
          <w:rFonts w:cs="ArialMT"/>
          <w:sz w:val="22"/>
        </w:rPr>
        <w:t>input into the</w:t>
      </w:r>
      <w:r w:rsidR="00962A41">
        <w:rPr>
          <w:rFonts w:cs="ArialMT"/>
          <w:sz w:val="22"/>
        </w:rPr>
        <w:t xml:space="preserve"> design </w:t>
      </w:r>
      <w:r w:rsidR="00F3178B">
        <w:rPr>
          <w:rFonts w:cs="ArialMT"/>
          <w:sz w:val="22"/>
        </w:rPr>
        <w:t xml:space="preserve">of </w:t>
      </w:r>
      <w:r w:rsidR="00962A41">
        <w:rPr>
          <w:rFonts w:cs="ArialMT"/>
          <w:sz w:val="22"/>
        </w:rPr>
        <w:t xml:space="preserve">this course and did not teach the sections; I </w:t>
      </w:r>
      <w:r w:rsidR="00A54BC6">
        <w:rPr>
          <w:rFonts w:cs="ArialMT"/>
          <w:sz w:val="22"/>
        </w:rPr>
        <w:t>only facilitated</w:t>
      </w:r>
      <w:r w:rsidR="00C17A49">
        <w:rPr>
          <w:rFonts w:cs="ArialMT"/>
          <w:sz w:val="22"/>
        </w:rPr>
        <w:t xml:space="preserve"> two sections</w:t>
      </w:r>
      <w:r w:rsidR="003D44AC">
        <w:rPr>
          <w:rFonts w:cs="ArialMT"/>
          <w:sz w:val="22"/>
        </w:rPr>
        <w:t xml:space="preserve"> of students</w:t>
      </w:r>
      <w:r w:rsidR="00C17A49">
        <w:rPr>
          <w:rFonts w:cs="ArialMT"/>
          <w:sz w:val="22"/>
        </w:rPr>
        <w:t xml:space="preserve"> </w:t>
      </w:r>
      <w:r w:rsidR="00962A41">
        <w:rPr>
          <w:rFonts w:cs="ArialMT"/>
          <w:sz w:val="22"/>
        </w:rPr>
        <w:t>along with</w:t>
      </w:r>
      <w:r w:rsidR="00C17A49">
        <w:rPr>
          <w:rFonts w:cs="ArialMT"/>
          <w:sz w:val="22"/>
        </w:rPr>
        <w:t xml:space="preserve"> Dr. Merchant </w:t>
      </w:r>
      <w:r w:rsidR="00962A41">
        <w:rPr>
          <w:rFonts w:cs="ArialMT"/>
          <w:sz w:val="22"/>
        </w:rPr>
        <w:t xml:space="preserve">who </w:t>
      </w:r>
      <w:r w:rsidR="00A54BC6">
        <w:rPr>
          <w:rFonts w:cs="ArialMT"/>
          <w:sz w:val="22"/>
        </w:rPr>
        <w:t>did</w:t>
      </w:r>
      <w:r w:rsidR="00962A41">
        <w:rPr>
          <w:rFonts w:cs="ArialMT"/>
          <w:sz w:val="22"/>
        </w:rPr>
        <w:t xml:space="preserve"> one </w:t>
      </w:r>
      <w:r w:rsidR="00F3178B">
        <w:rPr>
          <w:rFonts w:cs="ArialMT"/>
          <w:sz w:val="22"/>
        </w:rPr>
        <w:t xml:space="preserve">of the five </w:t>
      </w:r>
      <w:r w:rsidR="00962A41">
        <w:rPr>
          <w:rFonts w:cs="ArialMT"/>
          <w:sz w:val="22"/>
        </w:rPr>
        <w:t>section</w:t>
      </w:r>
      <w:r w:rsidR="00F3178B">
        <w:rPr>
          <w:rFonts w:cs="ArialMT"/>
          <w:sz w:val="22"/>
        </w:rPr>
        <w:t>s</w:t>
      </w:r>
      <w:r w:rsidR="00962A41">
        <w:rPr>
          <w:rFonts w:cs="ArialMT"/>
          <w:sz w:val="22"/>
        </w:rPr>
        <w:t>. T</w:t>
      </w:r>
      <w:r w:rsidR="003D44AC">
        <w:rPr>
          <w:rFonts w:cs="ArialMT"/>
          <w:sz w:val="22"/>
        </w:rPr>
        <w:t xml:space="preserve">he course was already laid out and </w:t>
      </w:r>
      <w:r w:rsidR="00C17A49">
        <w:rPr>
          <w:rFonts w:cs="ArialMT"/>
          <w:sz w:val="22"/>
        </w:rPr>
        <w:t xml:space="preserve">we participated in a </w:t>
      </w:r>
      <w:r w:rsidR="00962A41">
        <w:rPr>
          <w:rFonts w:cs="ArialMT"/>
          <w:sz w:val="22"/>
        </w:rPr>
        <w:t xml:space="preserve">faculty </w:t>
      </w:r>
      <w:r w:rsidR="00C17A49">
        <w:rPr>
          <w:rFonts w:cs="ArialMT"/>
          <w:sz w:val="22"/>
        </w:rPr>
        <w:t xml:space="preserve">group of 5 in grading assignments </w:t>
      </w:r>
      <w:r w:rsidR="006044ED">
        <w:rPr>
          <w:rFonts w:cs="ArialMT"/>
          <w:sz w:val="22"/>
        </w:rPr>
        <w:t>and counseling students. W</w:t>
      </w:r>
      <w:r w:rsidR="00C17A49">
        <w:rPr>
          <w:rFonts w:cs="ArialMT"/>
          <w:sz w:val="22"/>
        </w:rPr>
        <w:t xml:space="preserve">e </w:t>
      </w:r>
      <w:r w:rsidR="006044ED">
        <w:rPr>
          <w:rFonts w:cs="ArialMT"/>
          <w:sz w:val="22"/>
        </w:rPr>
        <w:t>maintained</w:t>
      </w:r>
      <w:r w:rsidR="00C17A49">
        <w:rPr>
          <w:rFonts w:cs="ArialMT"/>
          <w:sz w:val="22"/>
        </w:rPr>
        <w:t xml:space="preserve"> the course</w:t>
      </w:r>
      <w:r w:rsidR="00962A41">
        <w:rPr>
          <w:rFonts w:cs="ArialMT"/>
          <w:sz w:val="22"/>
        </w:rPr>
        <w:t xml:space="preserve"> with Dr.Kelly</w:t>
      </w:r>
      <w:r w:rsidR="00D9538A">
        <w:rPr>
          <w:rFonts w:cs="ArialMT"/>
          <w:sz w:val="22"/>
        </w:rPr>
        <w:t>.</w:t>
      </w:r>
      <w:r w:rsidR="00C17A49">
        <w:rPr>
          <w:rFonts w:cs="ArialMT"/>
          <w:sz w:val="22"/>
        </w:rPr>
        <w:t xml:space="preserve"> I counseled and helped several students </w:t>
      </w:r>
      <w:r w:rsidR="003D44AC">
        <w:rPr>
          <w:rFonts w:cs="ArialMT"/>
          <w:sz w:val="22"/>
        </w:rPr>
        <w:t xml:space="preserve">to </w:t>
      </w:r>
      <w:r w:rsidR="00C17A49">
        <w:rPr>
          <w:rFonts w:cs="ArialMT"/>
          <w:sz w:val="22"/>
        </w:rPr>
        <w:t xml:space="preserve">get through the course, </w:t>
      </w:r>
      <w:r w:rsidR="00962A41">
        <w:rPr>
          <w:rFonts w:cs="ArialMT"/>
          <w:sz w:val="22"/>
        </w:rPr>
        <w:t xml:space="preserve">but </w:t>
      </w:r>
      <w:r w:rsidR="00C17A49">
        <w:rPr>
          <w:rFonts w:cs="ArialMT"/>
          <w:sz w:val="22"/>
        </w:rPr>
        <w:t xml:space="preserve">there were </w:t>
      </w:r>
      <w:r w:rsidR="00962A41">
        <w:rPr>
          <w:rFonts w:cs="ArialMT"/>
          <w:sz w:val="22"/>
        </w:rPr>
        <w:t>major</w:t>
      </w:r>
      <w:r w:rsidR="00C17A49">
        <w:rPr>
          <w:rFonts w:cs="ArialMT"/>
          <w:sz w:val="22"/>
        </w:rPr>
        <w:t xml:space="preserve"> </w:t>
      </w:r>
      <w:r w:rsidR="003D44AC">
        <w:rPr>
          <w:rFonts w:cs="ArialMT"/>
          <w:sz w:val="22"/>
        </w:rPr>
        <w:t>problems</w:t>
      </w:r>
      <w:r w:rsidR="00C17A49">
        <w:rPr>
          <w:rFonts w:cs="ArialMT"/>
          <w:sz w:val="22"/>
        </w:rPr>
        <w:t xml:space="preserve"> that </w:t>
      </w:r>
      <w:r w:rsidR="003D44AC">
        <w:rPr>
          <w:rFonts w:cs="ArialMT"/>
          <w:sz w:val="22"/>
        </w:rPr>
        <w:t>led</w:t>
      </w:r>
      <w:r w:rsidR="00C17A49">
        <w:rPr>
          <w:rFonts w:cs="ArialMT"/>
          <w:sz w:val="22"/>
        </w:rPr>
        <w:t xml:space="preserve"> </w:t>
      </w:r>
      <w:r w:rsidR="00962A41">
        <w:rPr>
          <w:rFonts w:cs="ArialMT"/>
          <w:sz w:val="22"/>
        </w:rPr>
        <w:t xml:space="preserve">to poor student </w:t>
      </w:r>
      <w:r w:rsidR="00C17A49">
        <w:rPr>
          <w:rFonts w:cs="ArialMT"/>
          <w:sz w:val="22"/>
        </w:rPr>
        <w:t xml:space="preserve">evaluations </w:t>
      </w:r>
      <w:r w:rsidR="00962A41">
        <w:rPr>
          <w:rFonts w:cs="ArialMT"/>
          <w:sz w:val="22"/>
        </w:rPr>
        <w:t xml:space="preserve">(ITEC 299 </w:t>
      </w:r>
      <w:r w:rsidR="00D9538A">
        <w:rPr>
          <w:rFonts w:cs="ArialMT"/>
          <w:sz w:val="22"/>
        </w:rPr>
        <w:t>(01)=2.04</w:t>
      </w:r>
      <w:r w:rsidR="00962A41">
        <w:rPr>
          <w:rFonts w:cs="ArialMT"/>
          <w:sz w:val="22"/>
        </w:rPr>
        <w:t xml:space="preserve"> and (</w:t>
      </w:r>
      <w:r w:rsidR="006044ED">
        <w:rPr>
          <w:rFonts w:cs="ArialMT"/>
          <w:sz w:val="22"/>
        </w:rPr>
        <w:t>03</w:t>
      </w:r>
      <w:r w:rsidR="00D9538A">
        <w:rPr>
          <w:rFonts w:cs="ArialMT"/>
          <w:sz w:val="22"/>
        </w:rPr>
        <w:t>)=2.05</w:t>
      </w:r>
      <w:r w:rsidR="003D44AC">
        <w:rPr>
          <w:rFonts w:cs="ArialMT"/>
          <w:sz w:val="22"/>
        </w:rPr>
        <w:t>)</w:t>
      </w:r>
      <w:r w:rsidR="008C1B30">
        <w:rPr>
          <w:rFonts w:cs="ArialMT"/>
          <w:sz w:val="22"/>
        </w:rPr>
        <w:t xml:space="preserve">. I have </w:t>
      </w:r>
      <w:r w:rsidR="00962A41">
        <w:rPr>
          <w:rFonts w:cs="ArialMT"/>
          <w:sz w:val="22"/>
        </w:rPr>
        <w:t>listed only</w:t>
      </w:r>
      <w:r w:rsidR="008C1B30">
        <w:rPr>
          <w:rFonts w:cs="ArialMT"/>
          <w:sz w:val="22"/>
        </w:rPr>
        <w:t xml:space="preserve"> the evaluation mean</w:t>
      </w:r>
      <w:r w:rsidR="00D9538A">
        <w:rPr>
          <w:rFonts w:cs="ArialMT"/>
          <w:sz w:val="22"/>
        </w:rPr>
        <w:t xml:space="preserve"> average</w:t>
      </w:r>
      <w:r w:rsidR="008C1B30">
        <w:rPr>
          <w:rFonts w:cs="ArialMT"/>
          <w:sz w:val="22"/>
        </w:rPr>
        <w:t xml:space="preserve"> </w:t>
      </w:r>
      <w:r w:rsidR="00D9538A">
        <w:rPr>
          <w:rFonts w:cs="ArialMT"/>
          <w:sz w:val="22"/>
        </w:rPr>
        <w:t>for</w:t>
      </w:r>
      <w:r w:rsidR="008C1B30">
        <w:rPr>
          <w:rFonts w:cs="ArialMT"/>
          <w:sz w:val="22"/>
        </w:rPr>
        <w:t xml:space="preserve"> </w:t>
      </w:r>
      <w:r w:rsidR="00A54BC6">
        <w:rPr>
          <w:rFonts w:cs="ArialMT"/>
          <w:sz w:val="22"/>
        </w:rPr>
        <w:t xml:space="preserve">my </w:t>
      </w:r>
      <w:r w:rsidR="008C1B30">
        <w:rPr>
          <w:rFonts w:cs="ArialMT"/>
          <w:sz w:val="22"/>
        </w:rPr>
        <w:t>ITEC 830</w:t>
      </w:r>
      <w:r w:rsidR="00521623">
        <w:rPr>
          <w:rFonts w:cs="ArialMT"/>
          <w:sz w:val="22"/>
        </w:rPr>
        <w:t xml:space="preserve"> </w:t>
      </w:r>
      <w:r w:rsidR="00A54BC6">
        <w:rPr>
          <w:rFonts w:cs="ArialMT"/>
          <w:sz w:val="22"/>
        </w:rPr>
        <w:t>course as the fair representation of record</w:t>
      </w:r>
      <w:r w:rsidR="008C1B30">
        <w:rPr>
          <w:rFonts w:cs="ArialMT"/>
          <w:sz w:val="22"/>
        </w:rPr>
        <w:t xml:space="preserve">. </w:t>
      </w:r>
    </w:p>
    <w:p w14:paraId="30545C1D" w14:textId="77777777" w:rsidR="00521623" w:rsidRDefault="00521623" w:rsidP="00914392">
      <w:pPr>
        <w:tabs>
          <w:tab w:val="left" w:pos="5855"/>
        </w:tabs>
        <w:spacing w:after="240"/>
        <w:rPr>
          <w:rFonts w:cs="ArialMT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656"/>
        <w:gridCol w:w="1296"/>
      </w:tblGrid>
      <w:tr w:rsidR="00521623" w:rsidRPr="000E669D" w14:paraId="145E0BC8" w14:textId="77777777" w:rsidTr="00053A83">
        <w:tc>
          <w:tcPr>
            <w:tcW w:w="8856" w:type="dxa"/>
            <w:gridSpan w:val="6"/>
          </w:tcPr>
          <w:p w14:paraId="55D98206" w14:textId="7505D4BA" w:rsidR="00521623" w:rsidRPr="000E669D" w:rsidRDefault="00521623" w:rsidP="005216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6</w:t>
            </w:r>
            <w:r w:rsidRPr="000E669D">
              <w:rPr>
                <w:rFonts w:asciiTheme="majorHAnsi" w:hAnsiTheme="majorHAnsi"/>
                <w:b/>
                <w:sz w:val="20"/>
                <w:szCs w:val="20"/>
              </w:rPr>
              <w:t xml:space="preserve"> Course Evaluations</w:t>
            </w:r>
          </w:p>
        </w:tc>
      </w:tr>
      <w:tr w:rsidR="00521623" w:rsidRPr="000E669D" w14:paraId="66D3A8B3" w14:textId="77777777" w:rsidTr="00053A83">
        <w:tc>
          <w:tcPr>
            <w:tcW w:w="1476" w:type="dxa"/>
          </w:tcPr>
          <w:p w14:paraId="76F6A4D6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Course</w:t>
            </w:r>
          </w:p>
        </w:tc>
        <w:tc>
          <w:tcPr>
            <w:tcW w:w="1476" w:type="dxa"/>
          </w:tcPr>
          <w:p w14:paraId="6F1E93E2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Term</w:t>
            </w:r>
          </w:p>
        </w:tc>
        <w:tc>
          <w:tcPr>
            <w:tcW w:w="1476" w:type="dxa"/>
          </w:tcPr>
          <w:p w14:paraId="031C45E8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Enrolled</w:t>
            </w:r>
          </w:p>
        </w:tc>
        <w:tc>
          <w:tcPr>
            <w:tcW w:w="1476" w:type="dxa"/>
          </w:tcPr>
          <w:p w14:paraId="6EB2920C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Completed</w:t>
            </w:r>
          </w:p>
        </w:tc>
        <w:tc>
          <w:tcPr>
            <w:tcW w:w="1656" w:type="dxa"/>
          </w:tcPr>
          <w:p w14:paraId="5399BC1D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Responses</w:t>
            </w:r>
          </w:p>
        </w:tc>
        <w:tc>
          <w:tcPr>
            <w:tcW w:w="1296" w:type="dxa"/>
          </w:tcPr>
          <w:p w14:paraId="4BD288B7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Mean</w:t>
            </w:r>
          </w:p>
        </w:tc>
      </w:tr>
      <w:tr w:rsidR="00521623" w:rsidRPr="000E669D" w14:paraId="6983FEC5" w14:textId="77777777" w:rsidTr="00053A83">
        <w:tc>
          <w:tcPr>
            <w:tcW w:w="1476" w:type="dxa"/>
          </w:tcPr>
          <w:p w14:paraId="60FBBB29" w14:textId="77777777" w:rsidR="00521623" w:rsidRPr="000E669D" w:rsidRDefault="00521623" w:rsidP="0052162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830.01</w:t>
            </w:r>
          </w:p>
        </w:tc>
        <w:tc>
          <w:tcPr>
            <w:tcW w:w="1476" w:type="dxa"/>
          </w:tcPr>
          <w:p w14:paraId="3447EF75" w14:textId="0FBA8401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ArialMT"/>
                <w:sz w:val="20"/>
                <w:szCs w:val="20"/>
              </w:rPr>
              <w:t>17</w:t>
            </w:r>
          </w:p>
        </w:tc>
        <w:tc>
          <w:tcPr>
            <w:tcW w:w="1476" w:type="dxa"/>
          </w:tcPr>
          <w:p w14:paraId="46BA33FE" w14:textId="72D02CA6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06984F7" w14:textId="630A0F00" w:rsidR="00521623" w:rsidRPr="000E669D" w:rsidRDefault="00A54BC6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  <w:tc>
          <w:tcPr>
            <w:tcW w:w="1656" w:type="dxa"/>
          </w:tcPr>
          <w:p w14:paraId="1B1EF4F0" w14:textId="65D3190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DA762BF" w14:textId="7BBEE7E4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1EFD3F29" w14:textId="77777777" w:rsidTr="00053A83">
        <w:tc>
          <w:tcPr>
            <w:tcW w:w="1476" w:type="dxa"/>
            <w:shd w:val="clear" w:color="auto" w:fill="FFFFFF" w:themeFill="background1"/>
          </w:tcPr>
          <w:p w14:paraId="07D1AD0D" w14:textId="30A79205" w:rsidR="00521623" w:rsidRPr="000E669D" w:rsidRDefault="00521623" w:rsidP="0052162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ITEC 825.01</w:t>
            </w:r>
          </w:p>
        </w:tc>
        <w:tc>
          <w:tcPr>
            <w:tcW w:w="1476" w:type="dxa"/>
            <w:shd w:val="clear" w:color="auto" w:fill="FFFFFF" w:themeFill="background1"/>
          </w:tcPr>
          <w:p w14:paraId="11E88B44" w14:textId="0166E12D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ArialMT"/>
                <w:sz w:val="20"/>
                <w:szCs w:val="20"/>
              </w:rPr>
              <w:t>17</w:t>
            </w:r>
          </w:p>
        </w:tc>
        <w:tc>
          <w:tcPr>
            <w:tcW w:w="1476" w:type="dxa"/>
            <w:shd w:val="clear" w:color="auto" w:fill="FFFFFF" w:themeFill="background1"/>
          </w:tcPr>
          <w:p w14:paraId="21336461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4B9EAB50" w14:textId="13EE66EB" w:rsidR="00521623" w:rsidRPr="000E669D" w:rsidRDefault="00A54BC6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  <w:tc>
          <w:tcPr>
            <w:tcW w:w="1656" w:type="dxa"/>
            <w:shd w:val="clear" w:color="auto" w:fill="FFFFFF" w:themeFill="background1"/>
          </w:tcPr>
          <w:p w14:paraId="211F003E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D591EBE" w14:textId="40FA3A02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04879F99" w14:textId="77777777" w:rsidTr="00053A83">
        <w:tc>
          <w:tcPr>
            <w:tcW w:w="1476" w:type="dxa"/>
            <w:shd w:val="clear" w:color="auto" w:fill="FFFFFF" w:themeFill="background1"/>
          </w:tcPr>
          <w:p w14:paraId="746CBD17" w14:textId="58B4EF7C" w:rsidR="00521623" w:rsidRPr="000E669D" w:rsidRDefault="00521623" w:rsidP="0052162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>
              <w:rPr>
                <w:rFonts w:asciiTheme="majorHAnsi" w:hAnsiTheme="majorHAnsi" w:cs="ArialMT"/>
                <w:sz w:val="20"/>
                <w:szCs w:val="20"/>
              </w:rPr>
              <w:t>333.01</w:t>
            </w:r>
          </w:p>
        </w:tc>
        <w:tc>
          <w:tcPr>
            <w:tcW w:w="1476" w:type="dxa"/>
            <w:shd w:val="clear" w:color="auto" w:fill="FFFFFF" w:themeFill="background1"/>
          </w:tcPr>
          <w:p w14:paraId="0A9F1A36" w14:textId="62D92169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ArialMT"/>
                <w:sz w:val="20"/>
                <w:szCs w:val="20"/>
              </w:rPr>
              <w:t>17</w:t>
            </w:r>
          </w:p>
        </w:tc>
        <w:tc>
          <w:tcPr>
            <w:tcW w:w="1476" w:type="dxa"/>
            <w:shd w:val="clear" w:color="auto" w:fill="FFFFFF" w:themeFill="background1"/>
          </w:tcPr>
          <w:p w14:paraId="14BD5107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3DDA30FE" w14:textId="3BEEF8C6" w:rsidR="00521623" w:rsidRPr="000E669D" w:rsidRDefault="00A54BC6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  <w:tc>
          <w:tcPr>
            <w:tcW w:w="1656" w:type="dxa"/>
            <w:shd w:val="clear" w:color="auto" w:fill="FFFFFF" w:themeFill="background1"/>
          </w:tcPr>
          <w:p w14:paraId="769643A2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7DAD8300" w14:textId="6A020268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2B0735AF" w14:textId="77777777" w:rsidTr="00053A83">
        <w:tc>
          <w:tcPr>
            <w:tcW w:w="5904" w:type="dxa"/>
            <w:gridSpan w:val="4"/>
          </w:tcPr>
          <w:p w14:paraId="62026927" w14:textId="3BF2269E" w:rsidR="00521623" w:rsidRPr="000E669D" w:rsidRDefault="005E5841" w:rsidP="005216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2017</w:t>
            </w:r>
            <w:r w:rsidR="00521623">
              <w:rPr>
                <w:rFonts w:asciiTheme="majorHAnsi" w:hAnsiTheme="majorHAnsi"/>
                <w:sz w:val="20"/>
                <w:szCs w:val="20"/>
              </w:rPr>
              <w:t xml:space="preserve"> Mean</w:t>
            </w:r>
          </w:p>
        </w:tc>
        <w:tc>
          <w:tcPr>
            <w:tcW w:w="1656" w:type="dxa"/>
          </w:tcPr>
          <w:p w14:paraId="1188DC54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A795037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60271647" w14:textId="77777777" w:rsidTr="00053A83">
        <w:tc>
          <w:tcPr>
            <w:tcW w:w="1476" w:type="dxa"/>
          </w:tcPr>
          <w:p w14:paraId="4EA33D09" w14:textId="77777777" w:rsidR="00521623" w:rsidRPr="000E669D" w:rsidRDefault="00521623" w:rsidP="0052162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800.01</w:t>
            </w:r>
          </w:p>
        </w:tc>
        <w:tc>
          <w:tcPr>
            <w:tcW w:w="1476" w:type="dxa"/>
          </w:tcPr>
          <w:p w14:paraId="67696087" w14:textId="3D1D1894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F 201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14:paraId="50A90836" w14:textId="7FD402C3" w:rsidR="00521623" w:rsidRPr="000E669D" w:rsidRDefault="008429D1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22</w:t>
            </w:r>
          </w:p>
        </w:tc>
        <w:tc>
          <w:tcPr>
            <w:tcW w:w="1476" w:type="dxa"/>
          </w:tcPr>
          <w:p w14:paraId="7FACF267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CURRENT</w:t>
            </w:r>
          </w:p>
        </w:tc>
        <w:tc>
          <w:tcPr>
            <w:tcW w:w="1656" w:type="dxa"/>
          </w:tcPr>
          <w:p w14:paraId="28DC641D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9F96868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001F0B75" w14:textId="77777777" w:rsidTr="00053A83">
        <w:tc>
          <w:tcPr>
            <w:tcW w:w="1476" w:type="dxa"/>
          </w:tcPr>
          <w:p w14:paraId="568E79FC" w14:textId="5812C338" w:rsidR="00521623" w:rsidRPr="000E669D" w:rsidRDefault="00521623" w:rsidP="005E5841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>816</w:t>
            </w:r>
            <w:r w:rsidRPr="000E669D">
              <w:rPr>
                <w:rFonts w:asciiTheme="majorHAnsi" w:hAnsiTheme="majorHAnsi" w:cs="ArialMT"/>
                <w:sz w:val="20"/>
                <w:szCs w:val="20"/>
              </w:rPr>
              <w:t>.01</w:t>
            </w:r>
          </w:p>
        </w:tc>
        <w:tc>
          <w:tcPr>
            <w:tcW w:w="1476" w:type="dxa"/>
          </w:tcPr>
          <w:p w14:paraId="32EA8A5F" w14:textId="06F9202F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F</w:t>
            </w:r>
            <w:r>
              <w:rPr>
                <w:rFonts w:asciiTheme="majorHAnsi" w:hAnsiTheme="majorHAnsi" w:cs="ArialMT"/>
                <w:sz w:val="20"/>
                <w:szCs w:val="20"/>
              </w:rPr>
              <w:t xml:space="preserve"> 201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14:paraId="6ACB1F79" w14:textId="037AF764" w:rsidR="00521623" w:rsidRPr="000E669D" w:rsidRDefault="008429D1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16</w:t>
            </w:r>
          </w:p>
        </w:tc>
        <w:tc>
          <w:tcPr>
            <w:tcW w:w="1476" w:type="dxa"/>
          </w:tcPr>
          <w:p w14:paraId="0D83514F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CURRENT</w:t>
            </w:r>
          </w:p>
        </w:tc>
        <w:tc>
          <w:tcPr>
            <w:tcW w:w="1656" w:type="dxa"/>
          </w:tcPr>
          <w:p w14:paraId="01D2E9FE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36761C9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45FA2064" w14:textId="77777777" w:rsidTr="00053A83">
        <w:tc>
          <w:tcPr>
            <w:tcW w:w="1476" w:type="dxa"/>
          </w:tcPr>
          <w:p w14:paraId="42072ACC" w14:textId="32F068F2" w:rsidR="00521623" w:rsidRPr="000E669D" w:rsidRDefault="00521623" w:rsidP="0052162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>3</w:t>
            </w:r>
            <w:r>
              <w:rPr>
                <w:rFonts w:asciiTheme="majorHAnsi" w:hAnsiTheme="majorHAnsi" w:cs="ArialMT"/>
                <w:sz w:val="20"/>
                <w:szCs w:val="20"/>
              </w:rPr>
              <w:t>33</w:t>
            </w:r>
            <w:r w:rsidRPr="000E669D">
              <w:rPr>
                <w:rFonts w:asciiTheme="majorHAnsi" w:hAnsiTheme="majorHAnsi" w:cs="ArialMT"/>
                <w:sz w:val="20"/>
                <w:szCs w:val="20"/>
              </w:rPr>
              <w:t>.01</w:t>
            </w:r>
            <w:r>
              <w:rPr>
                <w:rFonts w:asciiTheme="majorHAnsi" w:hAnsiTheme="majorHAnsi" w:cs="ArialMT"/>
                <w:sz w:val="20"/>
                <w:szCs w:val="20"/>
              </w:rPr>
              <w:t>*</w:t>
            </w:r>
          </w:p>
        </w:tc>
        <w:tc>
          <w:tcPr>
            <w:tcW w:w="1476" w:type="dxa"/>
          </w:tcPr>
          <w:p w14:paraId="28019CCB" w14:textId="275166A9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F 201</w:t>
            </w:r>
            <w:r w:rsidR="005E5841">
              <w:rPr>
                <w:rFonts w:asciiTheme="majorHAnsi" w:hAnsiTheme="majorHAnsi" w:cs="ArialMT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14:paraId="60E8E0F3" w14:textId="2097EFB7" w:rsidR="00521623" w:rsidRPr="000E669D" w:rsidRDefault="008429D1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39</w:t>
            </w:r>
          </w:p>
        </w:tc>
        <w:tc>
          <w:tcPr>
            <w:tcW w:w="1476" w:type="dxa"/>
          </w:tcPr>
          <w:p w14:paraId="610AB5DF" w14:textId="77777777" w:rsidR="00521623" w:rsidRPr="000E669D" w:rsidRDefault="00521623" w:rsidP="0052162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CURRENT</w:t>
            </w:r>
          </w:p>
        </w:tc>
        <w:tc>
          <w:tcPr>
            <w:tcW w:w="1656" w:type="dxa"/>
          </w:tcPr>
          <w:p w14:paraId="72F025EB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1EB9685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3EAAA7D0" w14:textId="77777777" w:rsidTr="00053A83">
        <w:tc>
          <w:tcPr>
            <w:tcW w:w="5904" w:type="dxa"/>
            <w:gridSpan w:val="4"/>
          </w:tcPr>
          <w:p w14:paraId="27B97F63" w14:textId="14311B3B" w:rsidR="00521623" w:rsidRPr="000E669D" w:rsidRDefault="005E5841" w:rsidP="005216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2016</w:t>
            </w:r>
            <w:r w:rsidR="00521623">
              <w:rPr>
                <w:rFonts w:asciiTheme="majorHAnsi" w:hAnsiTheme="majorHAnsi"/>
                <w:sz w:val="20"/>
                <w:szCs w:val="20"/>
              </w:rPr>
              <w:t xml:space="preserve"> Mean</w:t>
            </w:r>
          </w:p>
        </w:tc>
        <w:tc>
          <w:tcPr>
            <w:tcW w:w="1656" w:type="dxa"/>
          </w:tcPr>
          <w:p w14:paraId="1258C864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30C6C7B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1623" w:rsidRPr="000E669D" w14:paraId="3770E581" w14:textId="77777777" w:rsidTr="00053A83">
        <w:tc>
          <w:tcPr>
            <w:tcW w:w="7560" w:type="dxa"/>
            <w:gridSpan w:val="5"/>
          </w:tcPr>
          <w:p w14:paraId="33F4BD97" w14:textId="6412AFB0" w:rsidR="00521623" w:rsidRPr="000E669D" w:rsidRDefault="005E5841" w:rsidP="005216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Year 6</w:t>
            </w:r>
            <w:r w:rsidR="00521623" w:rsidRPr="000E669D">
              <w:rPr>
                <w:rFonts w:asciiTheme="majorHAnsi" w:hAnsiTheme="majorHAnsi"/>
                <w:sz w:val="20"/>
                <w:szCs w:val="20"/>
              </w:rPr>
              <w:t xml:space="preserve"> Mean Ave.</w:t>
            </w:r>
          </w:p>
        </w:tc>
        <w:tc>
          <w:tcPr>
            <w:tcW w:w="1296" w:type="dxa"/>
          </w:tcPr>
          <w:p w14:paraId="4F1A1A54" w14:textId="77777777" w:rsidR="00521623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7EF0A4" w14:textId="71FBE983" w:rsidR="00521623" w:rsidRPr="00084B79" w:rsidRDefault="0015621A" w:rsidP="002441E6">
      <w:pPr>
        <w:tabs>
          <w:tab w:val="left" w:pos="5855"/>
        </w:tabs>
        <w:rPr>
          <w:rFonts w:cs="ArialMT"/>
          <w:sz w:val="20"/>
          <w:szCs w:val="20"/>
        </w:rPr>
      </w:pPr>
      <w:r w:rsidRPr="0015621A">
        <w:rPr>
          <w:rFonts w:cs="ArialMT"/>
          <w:sz w:val="20"/>
          <w:szCs w:val="20"/>
        </w:rPr>
        <w:t xml:space="preserve">* </w:t>
      </w:r>
      <w:r>
        <w:rPr>
          <w:rFonts w:cs="ArialMT"/>
          <w:sz w:val="20"/>
          <w:szCs w:val="20"/>
        </w:rPr>
        <w:t xml:space="preserve">New </w:t>
      </w:r>
      <w:r w:rsidR="009B4110">
        <w:rPr>
          <w:rFonts w:cs="ArialMT"/>
          <w:sz w:val="20"/>
          <w:szCs w:val="20"/>
        </w:rPr>
        <w:t xml:space="preserve">undergraduate </w:t>
      </w:r>
      <w:r>
        <w:rPr>
          <w:rFonts w:cs="ArialMT"/>
          <w:sz w:val="20"/>
          <w:szCs w:val="20"/>
        </w:rPr>
        <w:t>GE Course offering.</w:t>
      </w:r>
      <w:r w:rsidR="009B4110">
        <w:rPr>
          <w:rFonts w:cs="ArialMT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42FD8" w:rsidRPr="000E669D" w14:paraId="17E85F28" w14:textId="77777777" w:rsidTr="00053A83">
        <w:tc>
          <w:tcPr>
            <w:tcW w:w="8856" w:type="dxa"/>
            <w:gridSpan w:val="6"/>
          </w:tcPr>
          <w:p w14:paraId="6FD34AC5" w14:textId="6894C9B4" w:rsidR="00242FD8" w:rsidRPr="000E669D" w:rsidRDefault="00242FD8" w:rsidP="00242F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5</w:t>
            </w:r>
            <w:r w:rsidRPr="000E669D">
              <w:rPr>
                <w:rFonts w:asciiTheme="majorHAnsi" w:hAnsiTheme="majorHAnsi"/>
                <w:b/>
                <w:sz w:val="20"/>
                <w:szCs w:val="20"/>
              </w:rPr>
              <w:t xml:space="preserve"> Course Evaluations</w:t>
            </w:r>
          </w:p>
        </w:tc>
      </w:tr>
      <w:tr w:rsidR="00242FD8" w:rsidRPr="000E669D" w14:paraId="42C81D9D" w14:textId="77777777" w:rsidTr="00053A83">
        <w:tc>
          <w:tcPr>
            <w:tcW w:w="1476" w:type="dxa"/>
          </w:tcPr>
          <w:p w14:paraId="4897311C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Course</w:t>
            </w:r>
          </w:p>
        </w:tc>
        <w:tc>
          <w:tcPr>
            <w:tcW w:w="1476" w:type="dxa"/>
          </w:tcPr>
          <w:p w14:paraId="6B43E61F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Term</w:t>
            </w:r>
          </w:p>
        </w:tc>
        <w:tc>
          <w:tcPr>
            <w:tcW w:w="1476" w:type="dxa"/>
          </w:tcPr>
          <w:p w14:paraId="26E02322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Enrolled</w:t>
            </w:r>
          </w:p>
        </w:tc>
        <w:tc>
          <w:tcPr>
            <w:tcW w:w="1476" w:type="dxa"/>
          </w:tcPr>
          <w:p w14:paraId="7FB08A2B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Completed</w:t>
            </w:r>
          </w:p>
        </w:tc>
        <w:tc>
          <w:tcPr>
            <w:tcW w:w="1476" w:type="dxa"/>
          </w:tcPr>
          <w:p w14:paraId="32B18404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Responses</w:t>
            </w:r>
          </w:p>
        </w:tc>
        <w:tc>
          <w:tcPr>
            <w:tcW w:w="1476" w:type="dxa"/>
          </w:tcPr>
          <w:p w14:paraId="5F22529C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Mean</w:t>
            </w:r>
          </w:p>
        </w:tc>
      </w:tr>
      <w:tr w:rsidR="00242FD8" w:rsidRPr="000E669D" w14:paraId="03C04265" w14:textId="77777777" w:rsidTr="00053A83">
        <w:tc>
          <w:tcPr>
            <w:tcW w:w="1476" w:type="dxa"/>
          </w:tcPr>
          <w:p w14:paraId="1224DBF1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830.01</w:t>
            </w:r>
          </w:p>
        </w:tc>
        <w:tc>
          <w:tcPr>
            <w:tcW w:w="1476" w:type="dxa"/>
          </w:tcPr>
          <w:p w14:paraId="2B16601A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 2016</w:t>
            </w:r>
          </w:p>
        </w:tc>
        <w:tc>
          <w:tcPr>
            <w:tcW w:w="1476" w:type="dxa"/>
          </w:tcPr>
          <w:p w14:paraId="14719E17" w14:textId="03513AA2" w:rsidR="00242FD8" w:rsidRPr="000E669D" w:rsidRDefault="00521623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14:paraId="65CA8742" w14:textId="592FE68D" w:rsidR="00242FD8" w:rsidRPr="000E669D" w:rsidRDefault="0069625D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14:paraId="25B3E3F1" w14:textId="4361B79D" w:rsidR="00242FD8" w:rsidRPr="000E669D" w:rsidRDefault="009415F7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14:paraId="013C5CC9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1.28</w:t>
            </w:r>
          </w:p>
        </w:tc>
      </w:tr>
      <w:tr w:rsidR="00242FD8" w:rsidRPr="000E669D" w14:paraId="43370BC9" w14:textId="77777777" w:rsidTr="00053A83">
        <w:tc>
          <w:tcPr>
            <w:tcW w:w="1476" w:type="dxa"/>
            <w:shd w:val="clear" w:color="auto" w:fill="D9D9D9" w:themeFill="background1" w:themeFillShade="D9"/>
          </w:tcPr>
          <w:p w14:paraId="01BFD917" w14:textId="4949886D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ITEC 299</w:t>
            </w:r>
            <w:r w:rsidRPr="000E669D">
              <w:rPr>
                <w:rFonts w:asciiTheme="majorHAnsi" w:hAnsiTheme="majorHAnsi" w:cs="ArialMT"/>
                <w:sz w:val="20"/>
                <w:szCs w:val="20"/>
              </w:rPr>
              <w:t>.01</w:t>
            </w:r>
            <w:r w:rsidR="00D9538A">
              <w:rPr>
                <w:rFonts w:asciiTheme="majorHAnsi" w:hAnsiTheme="majorHAnsi" w:cs="ArialMT"/>
                <w:sz w:val="20"/>
                <w:szCs w:val="20"/>
              </w:rPr>
              <w:t>**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7F7EF67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 2016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DA804C9" w14:textId="77777777" w:rsidR="00242FD8" w:rsidRPr="000E669D" w:rsidRDefault="00242FD8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71CC5B2C" w14:textId="77777777" w:rsidR="00242FD8" w:rsidRPr="000E669D" w:rsidRDefault="00242FD8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47D2A41D" w14:textId="77777777" w:rsidR="00242FD8" w:rsidRPr="000E669D" w:rsidRDefault="00242FD8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76EED38F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</w:tr>
      <w:tr w:rsidR="00242FD8" w:rsidRPr="000E669D" w14:paraId="024A53BC" w14:textId="77777777" w:rsidTr="00053A83">
        <w:tc>
          <w:tcPr>
            <w:tcW w:w="1476" w:type="dxa"/>
            <w:shd w:val="clear" w:color="auto" w:fill="D9D9D9" w:themeFill="background1" w:themeFillShade="D9"/>
          </w:tcPr>
          <w:p w14:paraId="31CBFB28" w14:textId="1FD85535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>
              <w:rPr>
                <w:rFonts w:asciiTheme="majorHAnsi" w:hAnsiTheme="majorHAnsi" w:cs="ArialMT"/>
                <w:sz w:val="20"/>
                <w:szCs w:val="20"/>
              </w:rPr>
              <w:t>299</w:t>
            </w:r>
            <w:r w:rsidRPr="000E669D">
              <w:rPr>
                <w:rFonts w:asciiTheme="majorHAnsi" w:hAnsiTheme="majorHAnsi" w:cs="ArialMT"/>
                <w:sz w:val="20"/>
                <w:szCs w:val="20"/>
              </w:rPr>
              <w:t>.0</w:t>
            </w:r>
            <w:r>
              <w:rPr>
                <w:rFonts w:asciiTheme="majorHAnsi" w:hAnsiTheme="majorHAnsi" w:cs="ArialMT"/>
                <w:sz w:val="20"/>
                <w:szCs w:val="20"/>
              </w:rPr>
              <w:t>3</w:t>
            </w:r>
            <w:r w:rsidR="00D9538A">
              <w:rPr>
                <w:rFonts w:asciiTheme="majorHAnsi" w:hAnsiTheme="majorHAnsi" w:cs="ArialMT"/>
                <w:sz w:val="20"/>
                <w:szCs w:val="20"/>
              </w:rPr>
              <w:t>**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96EFEE6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 2016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235C7CC" w14:textId="77777777" w:rsidR="00242FD8" w:rsidRPr="000E669D" w:rsidRDefault="00242FD8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543EBBE5" w14:textId="77777777" w:rsidR="00242FD8" w:rsidRPr="000E669D" w:rsidRDefault="00242FD8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05BB116B" w14:textId="77777777" w:rsidR="00242FD8" w:rsidRPr="000E669D" w:rsidRDefault="00242FD8" w:rsidP="00521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7497E573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</w:tr>
      <w:tr w:rsidR="00242FD8" w:rsidRPr="000E669D" w14:paraId="6622B9D6" w14:textId="77777777" w:rsidTr="00053A83">
        <w:tc>
          <w:tcPr>
            <w:tcW w:w="5904" w:type="dxa"/>
            <w:gridSpan w:val="4"/>
          </w:tcPr>
          <w:p w14:paraId="787AF696" w14:textId="2C46938D" w:rsidR="00242FD8" w:rsidRPr="000E669D" w:rsidRDefault="00242FD8" w:rsidP="00242F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2016 Mean</w:t>
            </w:r>
            <w:r w:rsidR="00C251F7">
              <w:rPr>
                <w:rFonts w:asciiTheme="majorHAnsi" w:hAnsiTheme="majorHAnsi"/>
                <w:sz w:val="20"/>
                <w:szCs w:val="20"/>
              </w:rPr>
              <w:t>***</w:t>
            </w:r>
          </w:p>
        </w:tc>
        <w:tc>
          <w:tcPr>
            <w:tcW w:w="1476" w:type="dxa"/>
          </w:tcPr>
          <w:p w14:paraId="2052C78A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2BDCB08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FD8" w:rsidRPr="000E669D" w14:paraId="18F960E3" w14:textId="77777777" w:rsidTr="00053A83">
        <w:tc>
          <w:tcPr>
            <w:tcW w:w="1476" w:type="dxa"/>
          </w:tcPr>
          <w:p w14:paraId="5D402EF7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800.01</w:t>
            </w:r>
          </w:p>
        </w:tc>
        <w:tc>
          <w:tcPr>
            <w:tcW w:w="1476" w:type="dxa"/>
          </w:tcPr>
          <w:p w14:paraId="0256ACF9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F 2015</w:t>
            </w:r>
          </w:p>
        </w:tc>
        <w:tc>
          <w:tcPr>
            <w:tcW w:w="1476" w:type="dxa"/>
          </w:tcPr>
          <w:p w14:paraId="52368DDE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14:paraId="11ED6D72" w14:textId="1DAC88FD" w:rsidR="00242FD8" w:rsidRPr="000E669D" w:rsidRDefault="0069625D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14:paraId="5C8C7931" w14:textId="74126890" w:rsidR="00242FD8" w:rsidRPr="000E669D" w:rsidRDefault="009B4110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14:paraId="14123148" w14:textId="1F71773F" w:rsidR="00242FD8" w:rsidRPr="000E669D" w:rsidRDefault="008429D1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</w:tr>
      <w:tr w:rsidR="00242FD8" w:rsidRPr="000E669D" w14:paraId="2C9AE8DC" w14:textId="77777777" w:rsidTr="00053A83">
        <w:tc>
          <w:tcPr>
            <w:tcW w:w="1476" w:type="dxa"/>
          </w:tcPr>
          <w:p w14:paraId="3206B41D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830.01</w:t>
            </w:r>
          </w:p>
        </w:tc>
        <w:tc>
          <w:tcPr>
            <w:tcW w:w="1476" w:type="dxa"/>
          </w:tcPr>
          <w:p w14:paraId="46389999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F</w:t>
            </w:r>
            <w:r>
              <w:rPr>
                <w:rFonts w:asciiTheme="majorHAnsi" w:hAnsiTheme="majorHAnsi" w:cs="ArialMT"/>
                <w:sz w:val="20"/>
                <w:szCs w:val="20"/>
              </w:rPr>
              <w:t xml:space="preserve"> 2015</w:t>
            </w:r>
          </w:p>
        </w:tc>
        <w:tc>
          <w:tcPr>
            <w:tcW w:w="1476" w:type="dxa"/>
          </w:tcPr>
          <w:p w14:paraId="04694CFD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14:paraId="56BB478C" w14:textId="7F101C9C" w:rsidR="00242FD8" w:rsidRPr="000E669D" w:rsidRDefault="0069625D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14:paraId="69B4A431" w14:textId="3B7AE0E4" w:rsidR="00242FD8" w:rsidRPr="000E669D" w:rsidRDefault="009B4110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14:paraId="520BDFF0" w14:textId="5EF85D0A" w:rsidR="00242FD8" w:rsidRPr="000E669D" w:rsidRDefault="008429D1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</w:tr>
      <w:tr w:rsidR="00242FD8" w:rsidRPr="000E669D" w14:paraId="6F97839A" w14:textId="77777777" w:rsidTr="00053A83">
        <w:tc>
          <w:tcPr>
            <w:tcW w:w="1476" w:type="dxa"/>
          </w:tcPr>
          <w:p w14:paraId="4DE3FE43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>
              <w:rPr>
                <w:rFonts w:asciiTheme="majorHAnsi" w:hAnsiTheme="majorHAnsi" w:cs="ArialMT"/>
                <w:sz w:val="20"/>
                <w:szCs w:val="20"/>
              </w:rPr>
              <w:t>833</w:t>
            </w:r>
            <w:r w:rsidRPr="000E669D">
              <w:rPr>
                <w:rFonts w:asciiTheme="majorHAnsi" w:hAnsiTheme="majorHAnsi" w:cs="ArialMT"/>
                <w:sz w:val="20"/>
                <w:szCs w:val="20"/>
              </w:rPr>
              <w:t>.01</w:t>
            </w:r>
            <w:r>
              <w:rPr>
                <w:rFonts w:asciiTheme="majorHAnsi" w:hAnsiTheme="majorHAnsi" w:cs="ArialMT"/>
                <w:sz w:val="20"/>
                <w:szCs w:val="20"/>
              </w:rPr>
              <w:t>*</w:t>
            </w:r>
          </w:p>
        </w:tc>
        <w:tc>
          <w:tcPr>
            <w:tcW w:w="1476" w:type="dxa"/>
          </w:tcPr>
          <w:p w14:paraId="3E9E2EFA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F 2015</w:t>
            </w:r>
          </w:p>
        </w:tc>
        <w:tc>
          <w:tcPr>
            <w:tcW w:w="1476" w:type="dxa"/>
          </w:tcPr>
          <w:p w14:paraId="557CF01B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14:paraId="351419FF" w14:textId="2826908C" w:rsidR="00242FD8" w:rsidRPr="000E669D" w:rsidRDefault="0069625D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14:paraId="5F360B79" w14:textId="0C307EBD" w:rsidR="00242FD8" w:rsidRPr="000E669D" w:rsidRDefault="009B4110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14:paraId="376317DE" w14:textId="3DF8C87F" w:rsidR="00242FD8" w:rsidRPr="000E669D" w:rsidRDefault="009B4110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242FD8" w:rsidRPr="000E669D" w14:paraId="4017C574" w14:textId="77777777" w:rsidTr="00053A83">
        <w:tc>
          <w:tcPr>
            <w:tcW w:w="5904" w:type="dxa"/>
            <w:gridSpan w:val="4"/>
          </w:tcPr>
          <w:p w14:paraId="22A090A0" w14:textId="77777777" w:rsidR="00242FD8" w:rsidRPr="000E669D" w:rsidRDefault="00242FD8" w:rsidP="00242F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2015 Mean</w:t>
            </w:r>
          </w:p>
        </w:tc>
        <w:tc>
          <w:tcPr>
            <w:tcW w:w="1476" w:type="dxa"/>
          </w:tcPr>
          <w:p w14:paraId="04D91056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6546E4A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FD8" w:rsidRPr="000E669D" w14:paraId="61052B42" w14:textId="77777777" w:rsidTr="00053A83">
        <w:tc>
          <w:tcPr>
            <w:tcW w:w="7380" w:type="dxa"/>
            <w:gridSpan w:val="5"/>
          </w:tcPr>
          <w:p w14:paraId="6AFED24C" w14:textId="5453AECB" w:rsidR="00242FD8" w:rsidRPr="000E669D" w:rsidRDefault="00242FD8" w:rsidP="00242F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Year 5</w:t>
            </w:r>
            <w:r w:rsidRPr="000E669D">
              <w:rPr>
                <w:rFonts w:asciiTheme="majorHAnsi" w:hAnsiTheme="majorHAnsi"/>
                <w:sz w:val="20"/>
                <w:szCs w:val="20"/>
              </w:rPr>
              <w:t xml:space="preserve"> Mean Ave.</w:t>
            </w:r>
            <w:r w:rsidR="0069625D">
              <w:rPr>
                <w:rFonts w:asciiTheme="majorHAnsi" w:hAnsiTheme="majorHAnsi"/>
                <w:sz w:val="20"/>
                <w:szCs w:val="20"/>
              </w:rPr>
              <w:t>***</w:t>
            </w:r>
          </w:p>
        </w:tc>
        <w:tc>
          <w:tcPr>
            <w:tcW w:w="1476" w:type="dxa"/>
          </w:tcPr>
          <w:p w14:paraId="4CD6A1AC" w14:textId="48504863" w:rsidR="00242FD8" w:rsidRPr="000E669D" w:rsidRDefault="00504B9B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</w:tr>
    </w:tbl>
    <w:p w14:paraId="05A00F69" w14:textId="30C2D882" w:rsidR="0015621A" w:rsidRDefault="00D9538A" w:rsidP="00D9538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66B1D">
        <w:rPr>
          <w:sz w:val="20"/>
          <w:szCs w:val="20"/>
        </w:rPr>
        <w:t>New Course</w:t>
      </w:r>
      <w:r w:rsidR="0015621A">
        <w:rPr>
          <w:sz w:val="20"/>
          <w:szCs w:val="20"/>
        </w:rPr>
        <w:t xml:space="preserve">. Evaluations were not submitted by deadline. Tried </w:t>
      </w:r>
      <w:r w:rsidR="009B4110">
        <w:rPr>
          <w:sz w:val="20"/>
          <w:szCs w:val="20"/>
        </w:rPr>
        <w:t xml:space="preserve">paper evals; </w:t>
      </w:r>
      <w:r w:rsidR="0015621A">
        <w:rPr>
          <w:sz w:val="20"/>
          <w:szCs w:val="20"/>
        </w:rPr>
        <w:t xml:space="preserve">one person </w:t>
      </w:r>
      <w:r w:rsidR="009B4110">
        <w:rPr>
          <w:sz w:val="20"/>
          <w:szCs w:val="20"/>
        </w:rPr>
        <w:t>emailed</w:t>
      </w:r>
      <w:r w:rsidR="0015621A">
        <w:rPr>
          <w:sz w:val="20"/>
          <w:szCs w:val="20"/>
        </w:rPr>
        <w:t xml:space="preserve"> open questions</w:t>
      </w:r>
      <w:r w:rsidR="009B4110">
        <w:rPr>
          <w:sz w:val="20"/>
          <w:szCs w:val="20"/>
        </w:rPr>
        <w:t>.</w:t>
      </w:r>
    </w:p>
    <w:p w14:paraId="176CB6BD" w14:textId="683A41FF" w:rsidR="00242FD8" w:rsidRPr="00084B79" w:rsidRDefault="00D9538A" w:rsidP="00084B79">
      <w:pPr>
        <w:rPr>
          <w:sz w:val="20"/>
          <w:szCs w:val="20"/>
        </w:rPr>
      </w:pPr>
      <w:r>
        <w:rPr>
          <w:sz w:val="20"/>
          <w:szCs w:val="20"/>
        </w:rPr>
        <w:t xml:space="preserve">** Not my courses; </w:t>
      </w:r>
      <w:r w:rsidR="0069625D">
        <w:rPr>
          <w:sz w:val="20"/>
          <w:szCs w:val="20"/>
        </w:rPr>
        <w:t>no “teaching”</w:t>
      </w:r>
      <w:r w:rsidR="009415F7">
        <w:rPr>
          <w:sz w:val="20"/>
          <w:szCs w:val="20"/>
        </w:rPr>
        <w:t xml:space="preserve">. </w:t>
      </w:r>
      <w:r w:rsidR="00C251F7">
        <w:rPr>
          <w:sz w:val="20"/>
          <w:szCs w:val="20"/>
        </w:rPr>
        <w:t xml:space="preserve"> </w:t>
      </w:r>
      <w:r w:rsidR="0069625D">
        <w:rPr>
          <w:sz w:val="20"/>
          <w:szCs w:val="20"/>
        </w:rPr>
        <w:t>***</w:t>
      </w:r>
      <w:r w:rsidR="00C251F7">
        <w:rPr>
          <w:sz w:val="20"/>
          <w:szCs w:val="20"/>
        </w:rPr>
        <w:t xml:space="preserve">299 </w:t>
      </w:r>
      <w:r w:rsidR="009415F7">
        <w:rPr>
          <w:sz w:val="20"/>
          <w:szCs w:val="20"/>
        </w:rPr>
        <w:t>Mean averages not calculated in</w:t>
      </w:r>
      <w:r w:rsidR="0015621A">
        <w:rPr>
          <w:sz w:val="20"/>
          <w:szCs w:val="20"/>
        </w:rPr>
        <w:t>tp</w:t>
      </w:r>
      <w:r w:rsidR="009415F7">
        <w:rPr>
          <w:sz w:val="20"/>
          <w:szCs w:val="20"/>
        </w:rPr>
        <w:t xml:space="preserve"> </w:t>
      </w:r>
      <w:r w:rsidR="00C251F7">
        <w:rPr>
          <w:sz w:val="20"/>
          <w:szCs w:val="20"/>
        </w:rPr>
        <w:t xml:space="preserve">overall </w:t>
      </w:r>
      <w:r w:rsidR="009415F7">
        <w:rPr>
          <w:sz w:val="20"/>
          <w:szCs w:val="20"/>
        </w:rPr>
        <w:t>average</w:t>
      </w:r>
      <w:r w:rsidR="00C251F7">
        <w:rPr>
          <w:sz w:val="20"/>
          <w:szCs w:val="20"/>
        </w:rPr>
        <w:t>s</w:t>
      </w:r>
      <w:r w:rsidR="009415F7">
        <w:rPr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42FD8" w:rsidRPr="000E669D" w14:paraId="3058C3DC" w14:textId="77777777" w:rsidTr="00053A83">
        <w:tc>
          <w:tcPr>
            <w:tcW w:w="8856" w:type="dxa"/>
            <w:gridSpan w:val="6"/>
          </w:tcPr>
          <w:p w14:paraId="6DC4C224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/>
                <w:b/>
                <w:sz w:val="20"/>
                <w:szCs w:val="20"/>
              </w:rPr>
              <w:t>Year 4 Course Evaluations</w:t>
            </w:r>
          </w:p>
        </w:tc>
      </w:tr>
      <w:tr w:rsidR="00242FD8" w:rsidRPr="000E669D" w14:paraId="14CD3C9D" w14:textId="77777777" w:rsidTr="00053A83">
        <w:tc>
          <w:tcPr>
            <w:tcW w:w="1476" w:type="dxa"/>
          </w:tcPr>
          <w:p w14:paraId="585E8E3C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Course</w:t>
            </w:r>
          </w:p>
        </w:tc>
        <w:tc>
          <w:tcPr>
            <w:tcW w:w="1476" w:type="dxa"/>
          </w:tcPr>
          <w:p w14:paraId="3E83804B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Term</w:t>
            </w:r>
          </w:p>
        </w:tc>
        <w:tc>
          <w:tcPr>
            <w:tcW w:w="1476" w:type="dxa"/>
          </w:tcPr>
          <w:p w14:paraId="55DD97AF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Enrolled</w:t>
            </w:r>
          </w:p>
        </w:tc>
        <w:tc>
          <w:tcPr>
            <w:tcW w:w="1476" w:type="dxa"/>
          </w:tcPr>
          <w:p w14:paraId="3110F7A1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Completed</w:t>
            </w:r>
          </w:p>
        </w:tc>
        <w:tc>
          <w:tcPr>
            <w:tcW w:w="1476" w:type="dxa"/>
          </w:tcPr>
          <w:p w14:paraId="72F8BA45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Responses</w:t>
            </w:r>
          </w:p>
        </w:tc>
        <w:tc>
          <w:tcPr>
            <w:tcW w:w="1476" w:type="dxa"/>
          </w:tcPr>
          <w:p w14:paraId="4B0EE0A7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Mean</w:t>
            </w:r>
          </w:p>
        </w:tc>
      </w:tr>
      <w:tr w:rsidR="00242FD8" w:rsidRPr="000E669D" w14:paraId="397F7612" w14:textId="77777777" w:rsidTr="00053A83">
        <w:tc>
          <w:tcPr>
            <w:tcW w:w="1476" w:type="dxa"/>
          </w:tcPr>
          <w:p w14:paraId="209B13A0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825.01</w:t>
            </w:r>
          </w:p>
        </w:tc>
        <w:tc>
          <w:tcPr>
            <w:tcW w:w="1476" w:type="dxa"/>
          </w:tcPr>
          <w:p w14:paraId="784CAAA0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S 2015</w:t>
            </w:r>
          </w:p>
        </w:tc>
        <w:tc>
          <w:tcPr>
            <w:tcW w:w="1476" w:type="dxa"/>
          </w:tcPr>
          <w:p w14:paraId="303AC399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14:paraId="596E87A4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14:paraId="00568E3A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14:paraId="139AECEA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</w:tr>
      <w:tr w:rsidR="00242FD8" w:rsidRPr="000E669D" w14:paraId="456D959C" w14:textId="77777777" w:rsidTr="00053A83">
        <w:tc>
          <w:tcPr>
            <w:tcW w:w="1476" w:type="dxa"/>
          </w:tcPr>
          <w:p w14:paraId="69E1670F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830.01</w:t>
            </w:r>
          </w:p>
        </w:tc>
        <w:tc>
          <w:tcPr>
            <w:tcW w:w="1476" w:type="dxa"/>
          </w:tcPr>
          <w:p w14:paraId="073BAAA8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S 2015</w:t>
            </w:r>
          </w:p>
        </w:tc>
        <w:tc>
          <w:tcPr>
            <w:tcW w:w="1476" w:type="dxa"/>
          </w:tcPr>
          <w:p w14:paraId="170E9A58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2643D4FF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476" w:type="dxa"/>
          </w:tcPr>
          <w:p w14:paraId="134F08DD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476" w:type="dxa"/>
          </w:tcPr>
          <w:p w14:paraId="5A13D209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1.22</w:t>
            </w:r>
          </w:p>
        </w:tc>
      </w:tr>
      <w:tr w:rsidR="00242FD8" w:rsidRPr="000E669D" w14:paraId="43D946C3" w14:textId="77777777" w:rsidTr="00053A83">
        <w:tc>
          <w:tcPr>
            <w:tcW w:w="1476" w:type="dxa"/>
          </w:tcPr>
          <w:p w14:paraId="1811628F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816.01</w:t>
            </w:r>
            <w:r>
              <w:rPr>
                <w:rFonts w:asciiTheme="majorHAnsi" w:hAnsiTheme="majorHAnsi" w:cs="ArialMT"/>
                <w:sz w:val="20"/>
                <w:szCs w:val="20"/>
              </w:rPr>
              <w:t>*</w:t>
            </w:r>
          </w:p>
        </w:tc>
        <w:tc>
          <w:tcPr>
            <w:tcW w:w="1476" w:type="dxa"/>
          </w:tcPr>
          <w:p w14:paraId="6DFEB61A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S 2015</w:t>
            </w:r>
          </w:p>
        </w:tc>
        <w:tc>
          <w:tcPr>
            <w:tcW w:w="1476" w:type="dxa"/>
          </w:tcPr>
          <w:p w14:paraId="5F9CFF73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14:paraId="2500D04C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14:paraId="2B43AE34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14:paraId="5E7EDC60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</w:tr>
      <w:tr w:rsidR="00242FD8" w:rsidRPr="000E669D" w14:paraId="60519391" w14:textId="77777777" w:rsidTr="00053A83">
        <w:tc>
          <w:tcPr>
            <w:tcW w:w="5904" w:type="dxa"/>
            <w:gridSpan w:val="4"/>
          </w:tcPr>
          <w:p w14:paraId="017C724C" w14:textId="77777777" w:rsidR="00242FD8" w:rsidRPr="000E669D" w:rsidRDefault="00242FD8" w:rsidP="00242F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2015 Mean</w:t>
            </w:r>
          </w:p>
        </w:tc>
        <w:tc>
          <w:tcPr>
            <w:tcW w:w="1476" w:type="dxa"/>
          </w:tcPr>
          <w:p w14:paraId="1E397DB7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E98A07D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</w:tr>
      <w:tr w:rsidR="00242FD8" w:rsidRPr="000E669D" w14:paraId="6FC2AC0B" w14:textId="77777777" w:rsidTr="00053A83">
        <w:tc>
          <w:tcPr>
            <w:tcW w:w="1476" w:type="dxa"/>
          </w:tcPr>
          <w:p w14:paraId="3497140E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800.01</w:t>
            </w:r>
          </w:p>
        </w:tc>
        <w:tc>
          <w:tcPr>
            <w:tcW w:w="1476" w:type="dxa"/>
          </w:tcPr>
          <w:p w14:paraId="22E92E4F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F 2014</w:t>
            </w:r>
          </w:p>
        </w:tc>
        <w:tc>
          <w:tcPr>
            <w:tcW w:w="1476" w:type="dxa"/>
          </w:tcPr>
          <w:p w14:paraId="66A262A4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18</w:t>
            </w:r>
          </w:p>
        </w:tc>
        <w:tc>
          <w:tcPr>
            <w:tcW w:w="1476" w:type="dxa"/>
          </w:tcPr>
          <w:p w14:paraId="7EAF1487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17</w:t>
            </w:r>
          </w:p>
        </w:tc>
        <w:tc>
          <w:tcPr>
            <w:tcW w:w="1476" w:type="dxa"/>
          </w:tcPr>
          <w:p w14:paraId="1DB36EEA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476" w:type="dxa"/>
          </w:tcPr>
          <w:p w14:paraId="07B2C1D5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</w:tr>
      <w:tr w:rsidR="00242FD8" w:rsidRPr="000E669D" w14:paraId="07DCE795" w14:textId="77777777" w:rsidTr="00053A83">
        <w:tc>
          <w:tcPr>
            <w:tcW w:w="1476" w:type="dxa"/>
          </w:tcPr>
          <w:p w14:paraId="1A4F0D85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830.01</w:t>
            </w:r>
          </w:p>
        </w:tc>
        <w:tc>
          <w:tcPr>
            <w:tcW w:w="1476" w:type="dxa"/>
          </w:tcPr>
          <w:p w14:paraId="65C673F7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F 2014</w:t>
            </w:r>
          </w:p>
        </w:tc>
        <w:tc>
          <w:tcPr>
            <w:tcW w:w="1476" w:type="dxa"/>
          </w:tcPr>
          <w:p w14:paraId="095BC3F8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14:paraId="2079B087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14:paraId="7775DDB1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14:paraId="7FC6C768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</w:tr>
      <w:tr w:rsidR="00242FD8" w:rsidRPr="000E669D" w14:paraId="4AF77756" w14:textId="77777777" w:rsidTr="00053A83">
        <w:tc>
          <w:tcPr>
            <w:tcW w:w="1476" w:type="dxa"/>
          </w:tcPr>
          <w:p w14:paraId="40ACE9EA" w14:textId="77777777" w:rsidR="00242FD8" w:rsidRPr="000E669D" w:rsidRDefault="00242FD8" w:rsidP="00242FD8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ITEC 860.01</w:t>
            </w:r>
          </w:p>
        </w:tc>
        <w:tc>
          <w:tcPr>
            <w:tcW w:w="1476" w:type="dxa"/>
          </w:tcPr>
          <w:p w14:paraId="449684FB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F 2014</w:t>
            </w:r>
          </w:p>
        </w:tc>
        <w:tc>
          <w:tcPr>
            <w:tcW w:w="1476" w:type="dxa"/>
          </w:tcPr>
          <w:p w14:paraId="5D787C41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14:paraId="7243B91B" w14:textId="77777777" w:rsidR="00242FD8" w:rsidRPr="000E669D" w:rsidRDefault="00242FD8" w:rsidP="00242FD8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14:paraId="2B212570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14:paraId="31A6116E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1.68</w:t>
            </w:r>
          </w:p>
        </w:tc>
      </w:tr>
      <w:tr w:rsidR="00242FD8" w:rsidRPr="000E669D" w14:paraId="6C05DB9A" w14:textId="77777777" w:rsidTr="00053A83">
        <w:tc>
          <w:tcPr>
            <w:tcW w:w="5904" w:type="dxa"/>
            <w:gridSpan w:val="4"/>
          </w:tcPr>
          <w:p w14:paraId="12A9F7EF" w14:textId="77777777" w:rsidR="00242FD8" w:rsidRPr="000E669D" w:rsidRDefault="00242FD8" w:rsidP="00242F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2014 Mean</w:t>
            </w:r>
          </w:p>
        </w:tc>
        <w:tc>
          <w:tcPr>
            <w:tcW w:w="1476" w:type="dxa"/>
          </w:tcPr>
          <w:p w14:paraId="1D994F90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D8E0295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</w:tr>
      <w:tr w:rsidR="00242FD8" w:rsidRPr="000E669D" w14:paraId="40BFB1DC" w14:textId="77777777" w:rsidTr="00053A83">
        <w:tc>
          <w:tcPr>
            <w:tcW w:w="7380" w:type="dxa"/>
            <w:gridSpan w:val="5"/>
          </w:tcPr>
          <w:p w14:paraId="37C69C1B" w14:textId="77777777" w:rsidR="00242FD8" w:rsidRPr="000E669D" w:rsidRDefault="00242FD8" w:rsidP="00242F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E669D">
              <w:rPr>
                <w:rFonts w:asciiTheme="majorHAnsi" w:hAnsiTheme="majorHAnsi"/>
                <w:sz w:val="20"/>
                <w:szCs w:val="20"/>
              </w:rPr>
              <w:t>Year 4 Mean Ave.</w:t>
            </w:r>
          </w:p>
        </w:tc>
        <w:tc>
          <w:tcPr>
            <w:tcW w:w="1476" w:type="dxa"/>
          </w:tcPr>
          <w:p w14:paraId="595F86B5" w14:textId="77777777" w:rsidR="00242FD8" w:rsidRPr="000E669D" w:rsidRDefault="00242FD8" w:rsidP="00242F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</w:tr>
    </w:tbl>
    <w:p w14:paraId="0C8FFC63" w14:textId="498F7226" w:rsidR="00084B79" w:rsidRPr="00053A83" w:rsidRDefault="00D9538A" w:rsidP="00053A83">
      <w:pPr>
        <w:rPr>
          <w:sz w:val="20"/>
          <w:szCs w:val="20"/>
        </w:rPr>
      </w:pPr>
      <w:r w:rsidRPr="001525BA">
        <w:rPr>
          <w:sz w:val="20"/>
          <w:szCs w:val="20"/>
        </w:rPr>
        <w:t xml:space="preserve">* </w:t>
      </w:r>
      <w:r>
        <w:rPr>
          <w:sz w:val="20"/>
          <w:szCs w:val="20"/>
        </w:rPr>
        <w:t>1</w:t>
      </w:r>
      <w:r w:rsidRPr="00D9538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time offering of revised 816 course</w:t>
      </w:r>
    </w:p>
    <w:p w14:paraId="7ADD5AE0" w14:textId="77777777" w:rsidR="00322752" w:rsidRDefault="00322752" w:rsidP="00525EB3">
      <w:pPr>
        <w:contextualSpacing w:val="0"/>
        <w:jc w:val="center"/>
        <w:rPr>
          <w:rFonts w:asciiTheme="minorHAnsi" w:hAnsiTheme="minorHAnsi"/>
          <w:b/>
        </w:rPr>
      </w:pPr>
    </w:p>
    <w:p w14:paraId="71985CC7" w14:textId="50622F1C" w:rsidR="0013355A" w:rsidRPr="0013355A" w:rsidRDefault="00242FD8" w:rsidP="00525EB3">
      <w:pPr>
        <w:contextualSpacing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END PAPER </w:t>
      </w:r>
      <w:r w:rsidR="00F46C8B">
        <w:rPr>
          <w:rFonts w:asciiTheme="minorHAnsi" w:hAnsiTheme="minorHAnsi"/>
          <w:b/>
        </w:rPr>
        <w:t>EVALUATIONS /</w:t>
      </w:r>
      <w:r>
        <w:rPr>
          <w:rFonts w:asciiTheme="minorHAnsi" w:hAnsiTheme="minorHAnsi"/>
          <w:b/>
        </w:rPr>
        <w:t xml:space="preserve"> START ELECTRONIC EVALUATIONS</w:t>
      </w:r>
    </w:p>
    <w:p w14:paraId="54C8D1DB" w14:textId="11CC6D31" w:rsidR="0013355A" w:rsidRDefault="0013355A" w:rsidP="00084B79">
      <w:pPr>
        <w:spacing w:after="60"/>
        <w:rPr>
          <w:b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F46C8B" w14:paraId="26571F28" w14:textId="77777777" w:rsidTr="00F46C8B">
        <w:tc>
          <w:tcPr>
            <w:tcW w:w="8928" w:type="dxa"/>
          </w:tcPr>
          <w:p w14:paraId="61B63689" w14:textId="77777777" w:rsidR="00F46C8B" w:rsidRPr="00312E54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2E54">
              <w:rPr>
                <w:rFonts w:asciiTheme="majorHAnsi" w:hAnsiTheme="majorHAnsi"/>
                <w:b/>
                <w:sz w:val="20"/>
                <w:szCs w:val="20"/>
              </w:rPr>
              <w:t xml:space="preserve">Year 3 Course Evaluations </w:t>
            </w:r>
            <w:r w:rsidRPr="00312E54">
              <w:rPr>
                <w:rFonts w:asciiTheme="majorHAnsi" w:hAnsiTheme="majorHAnsi"/>
                <w:sz w:val="20"/>
                <w:szCs w:val="20"/>
              </w:rPr>
              <w:t>(Fall 2013 – Spring 2014)</w:t>
            </w:r>
          </w:p>
        </w:tc>
      </w:tr>
      <w:tr w:rsidR="00F46C8B" w14:paraId="46098E54" w14:textId="77777777" w:rsidTr="00F46C8B">
        <w:tc>
          <w:tcPr>
            <w:tcW w:w="8928" w:type="dxa"/>
          </w:tcPr>
          <w:p w14:paraId="77A5FF29" w14:textId="77777777" w:rsidR="00F46C8B" w:rsidRDefault="00F46C8B" w:rsidP="00F46C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</w:t>
            </w:r>
            <w:r w:rsidRPr="00312E54">
              <w:rPr>
                <w:rFonts w:asciiTheme="majorHAnsi" w:hAnsiTheme="majorHAnsi"/>
                <w:sz w:val="20"/>
                <w:szCs w:val="20"/>
              </w:rPr>
              <w:t xml:space="preserve"> was the year of changing the ITEC Department into a program in the new ELSIT Department. This meant the immediate loss of the ITEC AOC and no one to man the BH 263 ITEC office. </w:t>
            </w:r>
            <w:r>
              <w:rPr>
                <w:rFonts w:asciiTheme="majorHAnsi" w:hAnsiTheme="majorHAnsi"/>
                <w:sz w:val="20"/>
                <w:szCs w:val="20"/>
              </w:rPr>
              <w:t>While everyone</w:t>
            </w:r>
            <w:r w:rsidRPr="00312E54">
              <w:rPr>
                <w:rFonts w:asciiTheme="majorHAnsi" w:hAnsiTheme="majorHAnsi"/>
                <w:sz w:val="20"/>
                <w:szCs w:val="20"/>
              </w:rPr>
              <w:t xml:space="preserve"> worked to maintain the operational flow, paperwork was lost from the BH offices where all ITEC st</w:t>
            </w:r>
            <w:r>
              <w:rPr>
                <w:rFonts w:asciiTheme="majorHAnsi" w:hAnsiTheme="majorHAnsi"/>
                <w:sz w:val="20"/>
                <w:szCs w:val="20"/>
              </w:rPr>
              <w:t>udent evaluations had been kept (see also Fall 2012) evaluations).</w:t>
            </w:r>
          </w:p>
          <w:p w14:paraId="7752FEE5" w14:textId="77777777" w:rsidR="00F46C8B" w:rsidRPr="00312E54" w:rsidRDefault="00F46C8B" w:rsidP="00F46C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85B55C" w14:textId="77777777" w:rsidR="00322752" w:rsidRDefault="00322752" w:rsidP="00084B79">
      <w:pPr>
        <w:spacing w:after="60"/>
        <w:rPr>
          <w:b/>
        </w:rPr>
      </w:pPr>
    </w:p>
    <w:p w14:paraId="268B6BFB" w14:textId="77777777" w:rsidR="00322752" w:rsidRDefault="00322752" w:rsidP="00084B79">
      <w:pPr>
        <w:spacing w:after="60"/>
        <w:rPr>
          <w:b/>
        </w:rPr>
      </w:pPr>
    </w:p>
    <w:p w14:paraId="4DBA42B1" w14:textId="77777777" w:rsidR="00322752" w:rsidRDefault="00322752" w:rsidP="00084B79">
      <w:pPr>
        <w:spacing w:after="60"/>
        <w:rPr>
          <w:b/>
        </w:rPr>
      </w:pPr>
    </w:p>
    <w:p w14:paraId="7D9D5737" w14:textId="77777777" w:rsidR="00322752" w:rsidRDefault="00322752" w:rsidP="00084B79">
      <w:pPr>
        <w:spacing w:after="60"/>
        <w:rPr>
          <w:b/>
        </w:rPr>
      </w:pPr>
    </w:p>
    <w:p w14:paraId="1827CDCC" w14:textId="77777777" w:rsidR="00322752" w:rsidRDefault="00322752" w:rsidP="00084B79">
      <w:pPr>
        <w:spacing w:after="60"/>
      </w:pPr>
    </w:p>
    <w:p w14:paraId="194D0732" w14:textId="0269EFA9" w:rsidR="00084B79" w:rsidRPr="00322752" w:rsidRDefault="00084B79" w:rsidP="00322752">
      <w:pPr>
        <w:ind w:right="360"/>
        <w:rPr>
          <w:rFonts w:asciiTheme="majorHAnsi" w:hAnsiTheme="majorHAnsi" w:cs="ArialMT"/>
          <w:sz w:val="20"/>
          <w:szCs w:val="20"/>
        </w:rPr>
      </w:pPr>
    </w:p>
    <w:p w14:paraId="26340FAC" w14:textId="77777777" w:rsidR="00242FD8" w:rsidRDefault="00242FD8" w:rsidP="00242FD8"/>
    <w:p w14:paraId="40A48F16" w14:textId="77777777" w:rsidR="00307763" w:rsidRDefault="00307763" w:rsidP="00242FD8"/>
    <w:p w14:paraId="2BFB38EA" w14:textId="77777777" w:rsidR="00053A83" w:rsidRDefault="00053A83" w:rsidP="002441E6">
      <w:pPr>
        <w:tabs>
          <w:tab w:val="left" w:pos="5855"/>
        </w:tabs>
        <w:rPr>
          <w:rFonts w:cs="ArialMT"/>
          <w:b/>
        </w:rPr>
      </w:pPr>
    </w:p>
    <w:p w14:paraId="5FC32C38" w14:textId="77777777" w:rsidR="00053A83" w:rsidRDefault="00053A83" w:rsidP="002441E6">
      <w:pPr>
        <w:tabs>
          <w:tab w:val="left" w:pos="5855"/>
        </w:tabs>
        <w:rPr>
          <w:rFonts w:cs="ArialMT"/>
          <w:b/>
        </w:rPr>
      </w:pPr>
    </w:p>
    <w:tbl>
      <w:tblPr>
        <w:tblStyle w:val="TableGrid"/>
        <w:tblpPr w:leftFromText="180" w:rightFromText="180" w:vertAnchor="page" w:horzAnchor="page" w:tblpX="1482" w:tblpY="1854"/>
        <w:tblW w:w="9083" w:type="dxa"/>
        <w:tblLook w:val="04A0" w:firstRow="1" w:lastRow="0" w:firstColumn="1" w:lastColumn="0" w:noHBand="0" w:noVBand="1"/>
      </w:tblPr>
      <w:tblGrid>
        <w:gridCol w:w="1450"/>
        <w:gridCol w:w="1361"/>
        <w:gridCol w:w="1525"/>
        <w:gridCol w:w="1666"/>
        <w:gridCol w:w="1655"/>
        <w:gridCol w:w="1426"/>
      </w:tblGrid>
      <w:tr w:rsidR="00F46C8B" w:rsidRPr="000E669D" w14:paraId="765FAD73" w14:textId="77777777" w:rsidTr="00F46C8B">
        <w:tc>
          <w:tcPr>
            <w:tcW w:w="9083" w:type="dxa"/>
            <w:gridSpan w:val="6"/>
          </w:tcPr>
          <w:p w14:paraId="49C3C4BF" w14:textId="77777777" w:rsidR="00F46C8B" w:rsidRPr="000E669D" w:rsidRDefault="00F46C8B" w:rsidP="00F46C8B">
            <w:pPr>
              <w:tabs>
                <w:tab w:val="right" w:pos="7650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2</w:t>
            </w:r>
            <w:r w:rsidRPr="000E669D">
              <w:rPr>
                <w:rFonts w:asciiTheme="majorHAnsi" w:hAnsiTheme="majorHAnsi"/>
                <w:b/>
                <w:sz w:val="20"/>
                <w:szCs w:val="20"/>
              </w:rPr>
              <w:t xml:space="preserve"> Course Evaluations</w:t>
            </w:r>
          </w:p>
        </w:tc>
      </w:tr>
      <w:tr w:rsidR="00F46C8B" w:rsidRPr="000E669D" w14:paraId="151CDC9B" w14:textId="77777777" w:rsidTr="00F46C8B">
        <w:tc>
          <w:tcPr>
            <w:tcW w:w="1450" w:type="dxa"/>
          </w:tcPr>
          <w:p w14:paraId="4F8DFB5B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Course</w:t>
            </w:r>
          </w:p>
        </w:tc>
        <w:tc>
          <w:tcPr>
            <w:tcW w:w="1361" w:type="dxa"/>
          </w:tcPr>
          <w:p w14:paraId="14F09F2A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Term</w:t>
            </w:r>
          </w:p>
        </w:tc>
        <w:tc>
          <w:tcPr>
            <w:tcW w:w="1525" w:type="dxa"/>
          </w:tcPr>
          <w:p w14:paraId="6E16BE36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Enrolled</w:t>
            </w:r>
          </w:p>
        </w:tc>
        <w:tc>
          <w:tcPr>
            <w:tcW w:w="1666" w:type="dxa"/>
          </w:tcPr>
          <w:p w14:paraId="798C010B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Completed</w:t>
            </w:r>
          </w:p>
        </w:tc>
        <w:tc>
          <w:tcPr>
            <w:tcW w:w="1655" w:type="dxa"/>
          </w:tcPr>
          <w:p w14:paraId="0B1104B3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Responses</w:t>
            </w:r>
          </w:p>
        </w:tc>
        <w:tc>
          <w:tcPr>
            <w:tcW w:w="1426" w:type="dxa"/>
          </w:tcPr>
          <w:p w14:paraId="26EE0AB0" w14:textId="77777777" w:rsidR="00F46C8B" w:rsidRPr="000E669D" w:rsidRDefault="00F46C8B" w:rsidP="00F46C8B">
            <w:pPr>
              <w:tabs>
                <w:tab w:val="right" w:pos="765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Mean</w:t>
            </w:r>
          </w:p>
        </w:tc>
      </w:tr>
      <w:tr w:rsidR="00F46C8B" w:rsidRPr="000E669D" w14:paraId="794D0BE2" w14:textId="77777777" w:rsidTr="00F46C8B">
        <w:tc>
          <w:tcPr>
            <w:tcW w:w="1450" w:type="dxa"/>
          </w:tcPr>
          <w:p w14:paraId="0F47D18C" w14:textId="77777777" w:rsidR="00F46C8B" w:rsidRPr="00115145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ITEC 801.01</w:t>
            </w:r>
          </w:p>
        </w:tc>
        <w:tc>
          <w:tcPr>
            <w:tcW w:w="1361" w:type="dxa"/>
          </w:tcPr>
          <w:p w14:paraId="513E93EB" w14:textId="77777777" w:rsidR="00F46C8B" w:rsidRPr="00115145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 2013</w:t>
            </w:r>
          </w:p>
        </w:tc>
        <w:tc>
          <w:tcPr>
            <w:tcW w:w="1525" w:type="dxa"/>
          </w:tcPr>
          <w:p w14:paraId="68BD70B7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666" w:type="dxa"/>
          </w:tcPr>
          <w:p w14:paraId="469A0E39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655" w:type="dxa"/>
          </w:tcPr>
          <w:p w14:paraId="1F207035" w14:textId="77777777" w:rsidR="00F46C8B" w:rsidRPr="007450D1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14:paraId="3A7D7061" w14:textId="77777777" w:rsidR="00F46C8B" w:rsidRPr="007450D1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1.77</w:t>
            </w:r>
          </w:p>
        </w:tc>
      </w:tr>
      <w:tr w:rsidR="00F46C8B" w:rsidRPr="000E669D" w14:paraId="3F11973E" w14:textId="77777777" w:rsidTr="00F46C8B">
        <w:tc>
          <w:tcPr>
            <w:tcW w:w="1450" w:type="dxa"/>
          </w:tcPr>
          <w:p w14:paraId="1BCDC45B" w14:textId="77777777" w:rsidR="00F46C8B" w:rsidRPr="00115145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>
              <w:rPr>
                <w:rFonts w:asciiTheme="majorHAnsi" w:hAnsiTheme="majorHAnsi" w:cs="ArialMT"/>
                <w:sz w:val="20"/>
                <w:szCs w:val="20"/>
              </w:rPr>
              <w:t>801.02</w:t>
            </w:r>
          </w:p>
        </w:tc>
        <w:tc>
          <w:tcPr>
            <w:tcW w:w="1361" w:type="dxa"/>
          </w:tcPr>
          <w:p w14:paraId="3FF29639" w14:textId="77777777" w:rsidR="00F46C8B" w:rsidRPr="00115145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 2013</w:t>
            </w:r>
          </w:p>
        </w:tc>
        <w:tc>
          <w:tcPr>
            <w:tcW w:w="1525" w:type="dxa"/>
          </w:tcPr>
          <w:p w14:paraId="5879E744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666" w:type="dxa"/>
          </w:tcPr>
          <w:p w14:paraId="57A9FE62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655" w:type="dxa"/>
          </w:tcPr>
          <w:p w14:paraId="2F90D7E9" w14:textId="77777777" w:rsidR="00F46C8B" w:rsidRPr="007450D1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12</w:t>
            </w:r>
          </w:p>
        </w:tc>
        <w:tc>
          <w:tcPr>
            <w:tcW w:w="1426" w:type="dxa"/>
          </w:tcPr>
          <w:p w14:paraId="62B7C51B" w14:textId="77777777" w:rsidR="00F46C8B" w:rsidRPr="007450D1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1.32</w:t>
            </w:r>
          </w:p>
        </w:tc>
      </w:tr>
      <w:tr w:rsidR="00F46C8B" w:rsidRPr="000E669D" w14:paraId="1F60EBBD" w14:textId="77777777" w:rsidTr="00F46C8B">
        <w:tc>
          <w:tcPr>
            <w:tcW w:w="6002" w:type="dxa"/>
            <w:gridSpan w:val="4"/>
          </w:tcPr>
          <w:p w14:paraId="20E3F7B9" w14:textId="77777777" w:rsidR="00F46C8B" w:rsidRPr="000E669D" w:rsidRDefault="00F46C8B" w:rsidP="00F46C8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2013 Mean</w:t>
            </w:r>
          </w:p>
        </w:tc>
        <w:tc>
          <w:tcPr>
            <w:tcW w:w="1655" w:type="dxa"/>
          </w:tcPr>
          <w:p w14:paraId="64A331A5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426" w:type="dxa"/>
          </w:tcPr>
          <w:p w14:paraId="63B4850B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</w:tr>
      <w:tr w:rsidR="00F46C8B" w:rsidRPr="000E669D" w14:paraId="414ED85B" w14:textId="77777777" w:rsidTr="00F46C8B">
        <w:tc>
          <w:tcPr>
            <w:tcW w:w="1450" w:type="dxa"/>
          </w:tcPr>
          <w:p w14:paraId="644064FC" w14:textId="77777777" w:rsidR="00F46C8B" w:rsidRPr="00115145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800.01</w:t>
            </w:r>
          </w:p>
        </w:tc>
        <w:tc>
          <w:tcPr>
            <w:tcW w:w="1361" w:type="dxa"/>
          </w:tcPr>
          <w:p w14:paraId="156F01A6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2012</w:t>
            </w:r>
          </w:p>
        </w:tc>
        <w:tc>
          <w:tcPr>
            <w:tcW w:w="1525" w:type="dxa"/>
          </w:tcPr>
          <w:p w14:paraId="5E9EF892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19</w:t>
            </w:r>
          </w:p>
        </w:tc>
        <w:tc>
          <w:tcPr>
            <w:tcW w:w="1666" w:type="dxa"/>
          </w:tcPr>
          <w:p w14:paraId="13B2ECE2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19</w:t>
            </w:r>
          </w:p>
        </w:tc>
        <w:tc>
          <w:tcPr>
            <w:tcW w:w="1655" w:type="dxa"/>
          </w:tcPr>
          <w:p w14:paraId="52364689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73CC499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F46C8B" w:rsidRPr="000E669D" w14:paraId="5E590140" w14:textId="77777777" w:rsidTr="00F46C8B">
        <w:tc>
          <w:tcPr>
            <w:tcW w:w="1450" w:type="dxa"/>
          </w:tcPr>
          <w:p w14:paraId="08CEEC6F" w14:textId="77777777" w:rsidR="00F46C8B" w:rsidRPr="00115145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800.02</w:t>
            </w:r>
          </w:p>
        </w:tc>
        <w:tc>
          <w:tcPr>
            <w:tcW w:w="1361" w:type="dxa"/>
          </w:tcPr>
          <w:p w14:paraId="05511BD8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2012</w:t>
            </w:r>
          </w:p>
        </w:tc>
        <w:tc>
          <w:tcPr>
            <w:tcW w:w="1525" w:type="dxa"/>
          </w:tcPr>
          <w:p w14:paraId="13A5E5D1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</w:t>
            </w:r>
            <w:r>
              <w:rPr>
                <w:rFonts w:asciiTheme="majorHAnsi" w:hAnsiTheme="majorHAnsi" w:cs="ArialMT"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14:paraId="5E6E4D2E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18</w:t>
            </w:r>
          </w:p>
        </w:tc>
        <w:tc>
          <w:tcPr>
            <w:tcW w:w="1655" w:type="dxa"/>
          </w:tcPr>
          <w:p w14:paraId="4893B7C6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5FE0D81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F46C8B" w:rsidRPr="000E669D" w14:paraId="309FF1D2" w14:textId="77777777" w:rsidTr="00F46C8B">
        <w:tc>
          <w:tcPr>
            <w:tcW w:w="1450" w:type="dxa"/>
          </w:tcPr>
          <w:p w14:paraId="1791E9F7" w14:textId="77777777" w:rsidR="00F46C8B" w:rsidRPr="00115145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830</w:t>
            </w:r>
          </w:p>
        </w:tc>
        <w:tc>
          <w:tcPr>
            <w:tcW w:w="1361" w:type="dxa"/>
          </w:tcPr>
          <w:p w14:paraId="53C969EB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2012</w:t>
            </w:r>
          </w:p>
        </w:tc>
        <w:tc>
          <w:tcPr>
            <w:tcW w:w="1525" w:type="dxa"/>
          </w:tcPr>
          <w:p w14:paraId="70F13742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666" w:type="dxa"/>
          </w:tcPr>
          <w:p w14:paraId="70E1C57A" w14:textId="77777777" w:rsidR="00F46C8B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655" w:type="dxa"/>
          </w:tcPr>
          <w:p w14:paraId="2061C5BE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1EBDD91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F46C8B" w:rsidRPr="000E669D" w14:paraId="7BBC5776" w14:textId="77777777" w:rsidTr="00F46C8B">
        <w:tc>
          <w:tcPr>
            <w:tcW w:w="6002" w:type="dxa"/>
            <w:gridSpan w:val="4"/>
          </w:tcPr>
          <w:p w14:paraId="030CDF95" w14:textId="77777777" w:rsidR="00F46C8B" w:rsidRPr="000E669D" w:rsidRDefault="00F46C8B" w:rsidP="00F46C8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2012 Mean</w:t>
            </w:r>
          </w:p>
        </w:tc>
        <w:tc>
          <w:tcPr>
            <w:tcW w:w="1655" w:type="dxa"/>
          </w:tcPr>
          <w:p w14:paraId="1FEA05E3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FF09621" w14:textId="77777777" w:rsidR="00F46C8B" w:rsidRPr="00280E60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F46C8B" w:rsidRPr="000E669D" w14:paraId="6ACE9B67" w14:textId="77777777" w:rsidTr="00F46C8B">
        <w:tc>
          <w:tcPr>
            <w:tcW w:w="7657" w:type="dxa"/>
            <w:gridSpan w:val="5"/>
          </w:tcPr>
          <w:p w14:paraId="0374443B" w14:textId="77777777" w:rsidR="00F46C8B" w:rsidRPr="000E669D" w:rsidRDefault="00F46C8B" w:rsidP="00F46C8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Year 2</w:t>
            </w:r>
            <w:r w:rsidRPr="000E669D">
              <w:rPr>
                <w:rFonts w:asciiTheme="majorHAnsi" w:hAnsiTheme="majorHAnsi"/>
                <w:sz w:val="20"/>
                <w:szCs w:val="20"/>
              </w:rPr>
              <w:t xml:space="preserve"> Mean Ave.</w:t>
            </w:r>
          </w:p>
        </w:tc>
        <w:tc>
          <w:tcPr>
            <w:tcW w:w="1426" w:type="dxa"/>
          </w:tcPr>
          <w:p w14:paraId="1E6A3060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</w:tr>
      <w:tr w:rsidR="00F46C8B" w:rsidRPr="000E669D" w14:paraId="359CB6E4" w14:textId="77777777" w:rsidTr="00F46C8B">
        <w:tc>
          <w:tcPr>
            <w:tcW w:w="9083" w:type="dxa"/>
            <w:gridSpan w:val="6"/>
          </w:tcPr>
          <w:p w14:paraId="132CB808" w14:textId="77777777" w:rsidR="00F46C8B" w:rsidRPr="00312E54" w:rsidRDefault="00F46C8B" w:rsidP="00F46C8B">
            <w:pPr>
              <w:spacing w:after="60"/>
            </w:pPr>
            <w:r>
              <w:rPr>
                <w:rFonts w:asciiTheme="majorHAnsi" w:hAnsiTheme="majorHAnsi" w:cs="ArialMT"/>
                <w:sz w:val="20"/>
                <w:szCs w:val="20"/>
              </w:rPr>
              <w:t xml:space="preserve">* Fall 2012 evaluations went missing during the semester when we changed offices after Dr. Beatty left ITEC. They were never found. Also: </w:t>
            </w:r>
            <w:r w:rsidRPr="00D35901">
              <w:rPr>
                <w:rFonts w:asciiTheme="majorHAnsi" w:hAnsiTheme="majorHAnsi"/>
                <w:sz w:val="20"/>
                <w:szCs w:val="20"/>
              </w:rPr>
              <w:t xml:space="preserve"> Spring 2013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included a course buy-out to conduct the search for a new ITEC faculty member that resulted in the hiring of Dr. Zahira Merchant in Fall 2013.</w:t>
            </w:r>
          </w:p>
        </w:tc>
      </w:tr>
    </w:tbl>
    <w:p w14:paraId="15E09883" w14:textId="77777777" w:rsidR="00307763" w:rsidRDefault="00307763" w:rsidP="002441E6">
      <w:pPr>
        <w:tabs>
          <w:tab w:val="left" w:pos="5855"/>
        </w:tabs>
        <w:rPr>
          <w:rFonts w:cs="ArialMT"/>
          <w:b/>
        </w:rPr>
      </w:pPr>
    </w:p>
    <w:tbl>
      <w:tblPr>
        <w:tblStyle w:val="TableGrid"/>
        <w:tblpPr w:leftFromText="180" w:rightFromText="180" w:vertAnchor="page" w:horzAnchor="page" w:tblpX="1523" w:tblpY="5468"/>
        <w:tblW w:w="9108" w:type="dxa"/>
        <w:tblLook w:val="04A0" w:firstRow="1" w:lastRow="0" w:firstColumn="1" w:lastColumn="0" w:noHBand="0" w:noVBand="1"/>
      </w:tblPr>
      <w:tblGrid>
        <w:gridCol w:w="1476"/>
        <w:gridCol w:w="1476"/>
        <w:gridCol w:w="1386"/>
        <w:gridCol w:w="1710"/>
        <w:gridCol w:w="1710"/>
        <w:gridCol w:w="1350"/>
      </w:tblGrid>
      <w:tr w:rsidR="00F46C8B" w:rsidRPr="000E669D" w14:paraId="569D88B8" w14:textId="77777777" w:rsidTr="00F46C8B">
        <w:tc>
          <w:tcPr>
            <w:tcW w:w="9108" w:type="dxa"/>
            <w:gridSpan w:val="6"/>
          </w:tcPr>
          <w:p w14:paraId="5C7A3058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1</w:t>
            </w:r>
            <w:r w:rsidRPr="000E669D">
              <w:rPr>
                <w:rFonts w:asciiTheme="majorHAnsi" w:hAnsiTheme="majorHAnsi"/>
                <w:b/>
                <w:sz w:val="20"/>
                <w:szCs w:val="20"/>
              </w:rPr>
              <w:t xml:space="preserve"> Course Evaluations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</w:p>
        </w:tc>
      </w:tr>
      <w:tr w:rsidR="00F46C8B" w:rsidRPr="000E669D" w14:paraId="75217815" w14:textId="77777777" w:rsidTr="00F46C8B">
        <w:tc>
          <w:tcPr>
            <w:tcW w:w="1476" w:type="dxa"/>
          </w:tcPr>
          <w:p w14:paraId="7492D222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Course</w:t>
            </w:r>
          </w:p>
        </w:tc>
        <w:tc>
          <w:tcPr>
            <w:tcW w:w="1476" w:type="dxa"/>
          </w:tcPr>
          <w:p w14:paraId="3F9453A5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Term</w:t>
            </w:r>
          </w:p>
        </w:tc>
        <w:tc>
          <w:tcPr>
            <w:tcW w:w="1386" w:type="dxa"/>
          </w:tcPr>
          <w:p w14:paraId="3859ACFF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Enrolled</w:t>
            </w:r>
          </w:p>
        </w:tc>
        <w:tc>
          <w:tcPr>
            <w:tcW w:w="1710" w:type="dxa"/>
          </w:tcPr>
          <w:p w14:paraId="634E741F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Completed</w:t>
            </w:r>
          </w:p>
        </w:tc>
        <w:tc>
          <w:tcPr>
            <w:tcW w:w="1710" w:type="dxa"/>
          </w:tcPr>
          <w:p w14:paraId="53C9C006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Responses</w:t>
            </w:r>
          </w:p>
        </w:tc>
        <w:tc>
          <w:tcPr>
            <w:tcW w:w="1350" w:type="dxa"/>
          </w:tcPr>
          <w:p w14:paraId="7DD87C32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Mean</w:t>
            </w:r>
          </w:p>
        </w:tc>
      </w:tr>
      <w:tr w:rsidR="00F46C8B" w:rsidRPr="000E669D" w14:paraId="44EDBAF1" w14:textId="77777777" w:rsidTr="00F46C8B">
        <w:tc>
          <w:tcPr>
            <w:tcW w:w="1476" w:type="dxa"/>
          </w:tcPr>
          <w:p w14:paraId="2008A974" w14:textId="77777777" w:rsidR="00F46C8B" w:rsidRPr="000E669D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</w:t>
            </w:r>
          </w:p>
        </w:tc>
        <w:tc>
          <w:tcPr>
            <w:tcW w:w="1476" w:type="dxa"/>
          </w:tcPr>
          <w:p w14:paraId="0759894E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S 2012</w:t>
            </w:r>
          </w:p>
        </w:tc>
        <w:tc>
          <w:tcPr>
            <w:tcW w:w="1386" w:type="dxa"/>
          </w:tcPr>
          <w:p w14:paraId="10F537BA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2A678B80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615F786D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14:paraId="269BE004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1.30</w:t>
            </w:r>
          </w:p>
        </w:tc>
      </w:tr>
      <w:tr w:rsidR="00F46C8B" w:rsidRPr="000E669D" w14:paraId="1FCCF355" w14:textId="77777777" w:rsidTr="00F46C8B">
        <w:tc>
          <w:tcPr>
            <w:tcW w:w="1476" w:type="dxa"/>
          </w:tcPr>
          <w:p w14:paraId="6F297FF2" w14:textId="77777777" w:rsidR="00F46C8B" w:rsidRPr="000E669D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830</w:t>
            </w:r>
          </w:p>
        </w:tc>
        <w:tc>
          <w:tcPr>
            <w:tcW w:w="1476" w:type="dxa"/>
          </w:tcPr>
          <w:p w14:paraId="261E634C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S 2012</w:t>
            </w:r>
          </w:p>
        </w:tc>
        <w:tc>
          <w:tcPr>
            <w:tcW w:w="1386" w:type="dxa"/>
          </w:tcPr>
          <w:p w14:paraId="76D4222A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432F9101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12DAB4FF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6B5E681C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1.31</w:t>
            </w:r>
          </w:p>
        </w:tc>
      </w:tr>
      <w:tr w:rsidR="00F46C8B" w:rsidRPr="000E669D" w14:paraId="325798AA" w14:textId="77777777" w:rsidTr="00F46C8B">
        <w:tc>
          <w:tcPr>
            <w:tcW w:w="1476" w:type="dxa"/>
          </w:tcPr>
          <w:p w14:paraId="149FD2C8" w14:textId="77777777" w:rsidR="00F46C8B" w:rsidRPr="000E669D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825</w:t>
            </w:r>
          </w:p>
        </w:tc>
        <w:tc>
          <w:tcPr>
            <w:tcW w:w="1476" w:type="dxa"/>
          </w:tcPr>
          <w:p w14:paraId="52660065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S 2012</w:t>
            </w:r>
          </w:p>
        </w:tc>
        <w:tc>
          <w:tcPr>
            <w:tcW w:w="1386" w:type="dxa"/>
          </w:tcPr>
          <w:p w14:paraId="2E2A164F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1FA69298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5452860B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7CED3001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1.10</w:t>
            </w:r>
          </w:p>
        </w:tc>
      </w:tr>
      <w:tr w:rsidR="00F46C8B" w:rsidRPr="000E669D" w14:paraId="66EE709C" w14:textId="77777777" w:rsidTr="00F46C8B">
        <w:tc>
          <w:tcPr>
            <w:tcW w:w="6048" w:type="dxa"/>
            <w:gridSpan w:val="4"/>
          </w:tcPr>
          <w:p w14:paraId="658886CD" w14:textId="77777777" w:rsidR="00F46C8B" w:rsidRPr="000E669D" w:rsidRDefault="00F46C8B" w:rsidP="00F46C8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2012 Mean</w:t>
            </w:r>
          </w:p>
        </w:tc>
        <w:tc>
          <w:tcPr>
            <w:tcW w:w="1710" w:type="dxa"/>
          </w:tcPr>
          <w:p w14:paraId="41A84688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A6A3FF" w14:textId="77777777" w:rsidR="00F46C8B" w:rsidRPr="00280E60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1.23</w:t>
            </w:r>
          </w:p>
        </w:tc>
      </w:tr>
      <w:tr w:rsidR="00F46C8B" w:rsidRPr="000E669D" w14:paraId="1328875A" w14:textId="77777777" w:rsidTr="00F46C8B">
        <w:tc>
          <w:tcPr>
            <w:tcW w:w="1476" w:type="dxa"/>
          </w:tcPr>
          <w:p w14:paraId="6462FDFE" w14:textId="77777777" w:rsidR="00F46C8B" w:rsidRPr="000E669D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</w:t>
            </w:r>
          </w:p>
        </w:tc>
        <w:tc>
          <w:tcPr>
            <w:tcW w:w="1476" w:type="dxa"/>
          </w:tcPr>
          <w:p w14:paraId="44B6D3A3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2011</w:t>
            </w:r>
          </w:p>
        </w:tc>
        <w:tc>
          <w:tcPr>
            <w:tcW w:w="1386" w:type="dxa"/>
          </w:tcPr>
          <w:p w14:paraId="34E1F04D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5ACC9CE0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76AB3495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210D37F5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1.65</w:t>
            </w:r>
          </w:p>
        </w:tc>
      </w:tr>
      <w:tr w:rsidR="00F46C8B" w:rsidRPr="000E669D" w14:paraId="5DE6ADE8" w14:textId="77777777" w:rsidTr="00F46C8B">
        <w:tc>
          <w:tcPr>
            <w:tcW w:w="1476" w:type="dxa"/>
          </w:tcPr>
          <w:p w14:paraId="14DD36E7" w14:textId="77777777" w:rsidR="00F46C8B" w:rsidRPr="000E669D" w:rsidRDefault="00F46C8B" w:rsidP="00F46C8B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830</w:t>
            </w:r>
          </w:p>
        </w:tc>
        <w:tc>
          <w:tcPr>
            <w:tcW w:w="1476" w:type="dxa"/>
          </w:tcPr>
          <w:p w14:paraId="05900008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2011</w:t>
            </w:r>
          </w:p>
        </w:tc>
        <w:tc>
          <w:tcPr>
            <w:tcW w:w="1386" w:type="dxa"/>
          </w:tcPr>
          <w:p w14:paraId="005DEAA8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2DFFE7E7" w14:textId="77777777" w:rsidR="00F46C8B" w:rsidRPr="000E669D" w:rsidRDefault="00F46C8B" w:rsidP="00F46C8B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4D705D97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6AC33575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1.51</w:t>
            </w:r>
          </w:p>
        </w:tc>
      </w:tr>
      <w:tr w:rsidR="00F46C8B" w:rsidRPr="000E669D" w14:paraId="12F47050" w14:textId="77777777" w:rsidTr="00F46C8B">
        <w:tc>
          <w:tcPr>
            <w:tcW w:w="6048" w:type="dxa"/>
            <w:gridSpan w:val="4"/>
          </w:tcPr>
          <w:p w14:paraId="75AA8667" w14:textId="77777777" w:rsidR="00F46C8B" w:rsidRPr="000E669D" w:rsidRDefault="00F46C8B" w:rsidP="00F46C8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2011 Mean</w:t>
            </w:r>
          </w:p>
        </w:tc>
        <w:tc>
          <w:tcPr>
            <w:tcW w:w="1710" w:type="dxa"/>
          </w:tcPr>
          <w:p w14:paraId="29F3178E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DB590E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</w:tr>
      <w:tr w:rsidR="00F46C8B" w:rsidRPr="000E669D" w14:paraId="3FB47C4D" w14:textId="77777777" w:rsidTr="00F46C8B">
        <w:trPr>
          <w:trHeight w:val="300"/>
        </w:trPr>
        <w:tc>
          <w:tcPr>
            <w:tcW w:w="7758" w:type="dxa"/>
            <w:gridSpan w:val="5"/>
          </w:tcPr>
          <w:p w14:paraId="46857B36" w14:textId="77777777" w:rsidR="00F46C8B" w:rsidRPr="000E669D" w:rsidRDefault="00F46C8B" w:rsidP="00F46C8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Year 1 </w:t>
            </w:r>
            <w:r w:rsidRPr="000E669D">
              <w:rPr>
                <w:rFonts w:asciiTheme="majorHAnsi" w:hAnsiTheme="majorHAnsi"/>
                <w:sz w:val="20"/>
                <w:szCs w:val="20"/>
              </w:rPr>
              <w:t>Mean Ave.</w:t>
            </w:r>
          </w:p>
        </w:tc>
        <w:tc>
          <w:tcPr>
            <w:tcW w:w="1350" w:type="dxa"/>
          </w:tcPr>
          <w:p w14:paraId="09D4B1C5" w14:textId="77777777" w:rsidR="00F46C8B" w:rsidRPr="000E669D" w:rsidRDefault="00F46C8B" w:rsidP="00F46C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</w:tr>
      <w:tr w:rsidR="00F46C8B" w:rsidRPr="000E669D" w14:paraId="0C78276E" w14:textId="77777777" w:rsidTr="00F46C8B">
        <w:trPr>
          <w:trHeight w:val="300"/>
        </w:trPr>
        <w:tc>
          <w:tcPr>
            <w:tcW w:w="9108" w:type="dxa"/>
            <w:gridSpan w:val="6"/>
          </w:tcPr>
          <w:p w14:paraId="35D6CCB6" w14:textId="61A775F1" w:rsidR="00F46C8B" w:rsidRPr="00F46C8B" w:rsidRDefault="00F46C8B" w:rsidP="00F46C8B">
            <w:pPr>
              <w:rPr>
                <w:rFonts w:asciiTheme="minorHAnsi" w:hAnsiTheme="minorHAnsi"/>
                <w:sz w:val="20"/>
                <w:szCs w:val="20"/>
              </w:rPr>
            </w:pPr>
            <w:r w:rsidRPr="00F46C8B">
              <w:rPr>
                <w:rFonts w:asciiTheme="minorHAnsi" w:hAnsiTheme="minorHAnsi"/>
                <w:sz w:val="20"/>
                <w:szCs w:val="20"/>
              </w:rPr>
              <w:t>College of Education offered a 1-course buy-out each semester of Year 1 when hired. It was not taken in Spring 2012 because of a reduced number of faculty in the program and students’ need for the courses.</w:t>
            </w:r>
          </w:p>
        </w:tc>
      </w:tr>
    </w:tbl>
    <w:p w14:paraId="644795C1" w14:textId="77777777" w:rsidR="00307763" w:rsidRDefault="00307763" w:rsidP="002441E6">
      <w:pPr>
        <w:tabs>
          <w:tab w:val="left" w:pos="5855"/>
        </w:tabs>
        <w:rPr>
          <w:rFonts w:cs="ArialMT"/>
          <w:b/>
        </w:rPr>
      </w:pPr>
    </w:p>
    <w:p w14:paraId="1F050E10" w14:textId="6EB39802" w:rsidR="00307763" w:rsidRPr="00307763" w:rsidRDefault="00307763" w:rsidP="00307763">
      <w:pPr>
        <w:ind w:right="36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746"/>
        <w:gridCol w:w="1476"/>
      </w:tblGrid>
      <w:tr w:rsidR="00307763" w:rsidRPr="000E669D" w14:paraId="39C82B51" w14:textId="77777777" w:rsidTr="00F46C8B">
        <w:tc>
          <w:tcPr>
            <w:tcW w:w="9126" w:type="dxa"/>
            <w:gridSpan w:val="6"/>
          </w:tcPr>
          <w:p w14:paraId="1FF94B3D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Lecturer</w:t>
            </w:r>
            <w:r w:rsidRPr="000E669D">
              <w:rPr>
                <w:rFonts w:asciiTheme="majorHAnsi" w:hAnsiTheme="majorHAnsi"/>
                <w:b/>
                <w:sz w:val="20"/>
                <w:szCs w:val="20"/>
              </w:rPr>
              <w:t xml:space="preserve"> Course Evaluations</w:t>
            </w:r>
          </w:p>
        </w:tc>
      </w:tr>
      <w:tr w:rsidR="00307763" w:rsidRPr="000E669D" w14:paraId="2FBCC48E" w14:textId="77777777" w:rsidTr="00F46C8B">
        <w:tc>
          <w:tcPr>
            <w:tcW w:w="1476" w:type="dxa"/>
          </w:tcPr>
          <w:p w14:paraId="4F329931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Course</w:t>
            </w:r>
          </w:p>
        </w:tc>
        <w:tc>
          <w:tcPr>
            <w:tcW w:w="1476" w:type="dxa"/>
          </w:tcPr>
          <w:p w14:paraId="632BD3AD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Term</w:t>
            </w:r>
          </w:p>
        </w:tc>
        <w:tc>
          <w:tcPr>
            <w:tcW w:w="1476" w:type="dxa"/>
          </w:tcPr>
          <w:p w14:paraId="23647CC0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Enrolled</w:t>
            </w:r>
          </w:p>
        </w:tc>
        <w:tc>
          <w:tcPr>
            <w:tcW w:w="1476" w:type="dxa"/>
          </w:tcPr>
          <w:p w14:paraId="6112909D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Completed</w:t>
            </w:r>
          </w:p>
        </w:tc>
        <w:tc>
          <w:tcPr>
            <w:tcW w:w="1746" w:type="dxa"/>
          </w:tcPr>
          <w:p w14:paraId="2042C016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# Responses</w:t>
            </w:r>
          </w:p>
        </w:tc>
        <w:tc>
          <w:tcPr>
            <w:tcW w:w="1476" w:type="dxa"/>
          </w:tcPr>
          <w:p w14:paraId="3BCFD8CB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69D">
              <w:rPr>
                <w:rFonts w:asciiTheme="majorHAnsi" w:hAnsiTheme="majorHAnsi" w:cs="ArialMT"/>
                <w:b/>
                <w:sz w:val="20"/>
                <w:szCs w:val="20"/>
              </w:rPr>
              <w:t>Mean</w:t>
            </w:r>
          </w:p>
        </w:tc>
      </w:tr>
      <w:tr w:rsidR="00307763" w:rsidRPr="000E669D" w14:paraId="25E3652B" w14:textId="77777777" w:rsidTr="00F46C8B">
        <w:tc>
          <w:tcPr>
            <w:tcW w:w="1476" w:type="dxa"/>
          </w:tcPr>
          <w:p w14:paraId="77CD4922" w14:textId="77777777" w:rsidR="00307763" w:rsidRPr="000E669D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830</w:t>
            </w:r>
          </w:p>
        </w:tc>
        <w:tc>
          <w:tcPr>
            <w:tcW w:w="1476" w:type="dxa"/>
          </w:tcPr>
          <w:p w14:paraId="197B9D7B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S 2011</w:t>
            </w:r>
          </w:p>
        </w:tc>
        <w:tc>
          <w:tcPr>
            <w:tcW w:w="1476" w:type="dxa"/>
          </w:tcPr>
          <w:p w14:paraId="3655428A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14</w:t>
            </w:r>
          </w:p>
        </w:tc>
        <w:tc>
          <w:tcPr>
            <w:tcW w:w="1476" w:type="dxa"/>
          </w:tcPr>
          <w:p w14:paraId="7FE66D37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5F8C2F4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35BDABC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N.A.</w:t>
            </w:r>
          </w:p>
        </w:tc>
      </w:tr>
      <w:tr w:rsidR="00307763" w:rsidRPr="000E669D" w14:paraId="78338C0F" w14:textId="77777777" w:rsidTr="00F46C8B">
        <w:tc>
          <w:tcPr>
            <w:tcW w:w="1476" w:type="dxa"/>
          </w:tcPr>
          <w:p w14:paraId="1FACFAAA" w14:textId="77777777" w:rsidR="00307763" w:rsidRPr="000E669D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825</w:t>
            </w:r>
          </w:p>
        </w:tc>
        <w:tc>
          <w:tcPr>
            <w:tcW w:w="1476" w:type="dxa"/>
          </w:tcPr>
          <w:p w14:paraId="4A190FA4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S 2011</w:t>
            </w:r>
          </w:p>
        </w:tc>
        <w:tc>
          <w:tcPr>
            <w:tcW w:w="1476" w:type="dxa"/>
          </w:tcPr>
          <w:p w14:paraId="3E79F626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15</w:t>
            </w:r>
          </w:p>
        </w:tc>
        <w:tc>
          <w:tcPr>
            <w:tcW w:w="1476" w:type="dxa"/>
          </w:tcPr>
          <w:p w14:paraId="67E4D509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14:paraId="50CDB42D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86107D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1.87</w:t>
            </w:r>
          </w:p>
        </w:tc>
      </w:tr>
      <w:tr w:rsidR="00307763" w:rsidRPr="000E669D" w14:paraId="1E39FC68" w14:textId="77777777" w:rsidTr="00F46C8B">
        <w:tc>
          <w:tcPr>
            <w:tcW w:w="1476" w:type="dxa"/>
          </w:tcPr>
          <w:p w14:paraId="6C911701" w14:textId="77777777" w:rsidR="00307763" w:rsidRPr="000E669D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842</w:t>
            </w:r>
          </w:p>
        </w:tc>
        <w:tc>
          <w:tcPr>
            <w:tcW w:w="1476" w:type="dxa"/>
          </w:tcPr>
          <w:p w14:paraId="152C6F70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S 2011</w:t>
            </w:r>
          </w:p>
        </w:tc>
        <w:tc>
          <w:tcPr>
            <w:tcW w:w="1476" w:type="dxa"/>
          </w:tcPr>
          <w:p w14:paraId="64BBC8B8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14:paraId="13101B0E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6BEAA440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3AC25FC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1.00</w:t>
            </w:r>
          </w:p>
        </w:tc>
      </w:tr>
      <w:tr w:rsidR="00307763" w:rsidRPr="000E669D" w14:paraId="6CF1CAFB" w14:textId="77777777" w:rsidTr="00F46C8B">
        <w:tc>
          <w:tcPr>
            <w:tcW w:w="1476" w:type="dxa"/>
          </w:tcPr>
          <w:p w14:paraId="3194DCAD" w14:textId="77777777" w:rsidR="00307763" w:rsidRPr="000E669D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800.01</w:t>
            </w:r>
          </w:p>
        </w:tc>
        <w:tc>
          <w:tcPr>
            <w:tcW w:w="1476" w:type="dxa"/>
          </w:tcPr>
          <w:p w14:paraId="36E2A9D9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2010</w:t>
            </w:r>
          </w:p>
        </w:tc>
        <w:tc>
          <w:tcPr>
            <w:tcW w:w="1476" w:type="dxa"/>
          </w:tcPr>
          <w:p w14:paraId="309AAADF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3899F9F7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16</w:t>
            </w:r>
          </w:p>
        </w:tc>
        <w:tc>
          <w:tcPr>
            <w:tcW w:w="1746" w:type="dxa"/>
          </w:tcPr>
          <w:p w14:paraId="0617411D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529BAD8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1.85</w:t>
            </w:r>
          </w:p>
        </w:tc>
      </w:tr>
      <w:tr w:rsidR="00307763" w:rsidRPr="000E669D" w14:paraId="0FEDE7FF" w14:textId="77777777" w:rsidTr="00F46C8B">
        <w:tc>
          <w:tcPr>
            <w:tcW w:w="1476" w:type="dxa"/>
          </w:tcPr>
          <w:p w14:paraId="1304E936" w14:textId="77777777" w:rsidR="00307763" w:rsidRPr="000E669D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800.02</w:t>
            </w:r>
          </w:p>
        </w:tc>
        <w:tc>
          <w:tcPr>
            <w:tcW w:w="1476" w:type="dxa"/>
          </w:tcPr>
          <w:p w14:paraId="3E7370FE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2010</w:t>
            </w:r>
          </w:p>
        </w:tc>
        <w:tc>
          <w:tcPr>
            <w:tcW w:w="1476" w:type="dxa"/>
          </w:tcPr>
          <w:p w14:paraId="6DC298D6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23</w:t>
            </w:r>
          </w:p>
        </w:tc>
        <w:tc>
          <w:tcPr>
            <w:tcW w:w="1476" w:type="dxa"/>
          </w:tcPr>
          <w:p w14:paraId="5D6E3E67" w14:textId="77777777" w:rsidR="00307763" w:rsidRPr="000E669D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14:paraId="695CEE93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D397297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1.64</w:t>
            </w:r>
          </w:p>
        </w:tc>
      </w:tr>
      <w:tr w:rsidR="00307763" w:rsidRPr="000E669D" w14:paraId="53B896A0" w14:textId="77777777" w:rsidTr="00F46C8B">
        <w:tc>
          <w:tcPr>
            <w:tcW w:w="1476" w:type="dxa"/>
          </w:tcPr>
          <w:p w14:paraId="34E9CCA6" w14:textId="77777777" w:rsidR="00307763" w:rsidRPr="00115145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ITEC 860</w:t>
            </w:r>
          </w:p>
        </w:tc>
        <w:tc>
          <w:tcPr>
            <w:tcW w:w="1476" w:type="dxa"/>
          </w:tcPr>
          <w:p w14:paraId="085CB9D3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F 2010</w:t>
            </w:r>
          </w:p>
        </w:tc>
        <w:tc>
          <w:tcPr>
            <w:tcW w:w="1476" w:type="dxa"/>
          </w:tcPr>
          <w:p w14:paraId="68518BFF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14:paraId="1B74A642" w14:textId="77777777" w:rsidR="00307763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11</w:t>
            </w:r>
          </w:p>
        </w:tc>
        <w:tc>
          <w:tcPr>
            <w:tcW w:w="1746" w:type="dxa"/>
          </w:tcPr>
          <w:p w14:paraId="651AE5AD" w14:textId="77777777" w:rsidR="00307763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3EA046C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1.53</w:t>
            </w:r>
          </w:p>
        </w:tc>
      </w:tr>
      <w:tr w:rsidR="00307763" w:rsidRPr="000E669D" w14:paraId="20DE0636" w14:textId="77777777" w:rsidTr="00F46C8B">
        <w:tc>
          <w:tcPr>
            <w:tcW w:w="1476" w:type="dxa"/>
          </w:tcPr>
          <w:p w14:paraId="6B774779" w14:textId="77777777" w:rsidR="00307763" w:rsidRPr="00115145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 xml:space="preserve">ITEC </w:t>
            </w:r>
            <w:r>
              <w:rPr>
                <w:rFonts w:asciiTheme="majorHAnsi" w:hAnsiTheme="majorHAnsi" w:cs="ArialMT"/>
                <w:sz w:val="20"/>
                <w:szCs w:val="20"/>
              </w:rPr>
              <w:t>800</w:t>
            </w:r>
          </w:p>
        </w:tc>
        <w:tc>
          <w:tcPr>
            <w:tcW w:w="1476" w:type="dxa"/>
          </w:tcPr>
          <w:p w14:paraId="59FDD482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S 2009</w:t>
            </w:r>
          </w:p>
        </w:tc>
        <w:tc>
          <w:tcPr>
            <w:tcW w:w="1476" w:type="dxa"/>
          </w:tcPr>
          <w:p w14:paraId="79CE5A43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476" w:type="dxa"/>
          </w:tcPr>
          <w:p w14:paraId="7C69B0C6" w14:textId="77777777" w:rsidR="00307763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21</w:t>
            </w:r>
          </w:p>
        </w:tc>
        <w:tc>
          <w:tcPr>
            <w:tcW w:w="1746" w:type="dxa"/>
          </w:tcPr>
          <w:p w14:paraId="7DAFA69E" w14:textId="77777777" w:rsidR="00307763" w:rsidRDefault="00307763" w:rsidP="003077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69803FE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1.47</w:t>
            </w:r>
          </w:p>
        </w:tc>
      </w:tr>
      <w:tr w:rsidR="00307763" w:rsidRPr="000E669D" w14:paraId="2AC6F574" w14:textId="77777777" w:rsidTr="00F46C8B">
        <w:tc>
          <w:tcPr>
            <w:tcW w:w="1476" w:type="dxa"/>
          </w:tcPr>
          <w:p w14:paraId="00A0FE6B" w14:textId="77777777" w:rsidR="00307763" w:rsidRPr="00115145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800.01</w:t>
            </w:r>
          </w:p>
        </w:tc>
        <w:tc>
          <w:tcPr>
            <w:tcW w:w="1476" w:type="dxa"/>
          </w:tcPr>
          <w:p w14:paraId="3B4CF636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2008</w:t>
            </w:r>
          </w:p>
        </w:tc>
        <w:tc>
          <w:tcPr>
            <w:tcW w:w="1476" w:type="dxa"/>
          </w:tcPr>
          <w:p w14:paraId="128E36F5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18</w:t>
            </w:r>
          </w:p>
        </w:tc>
        <w:tc>
          <w:tcPr>
            <w:tcW w:w="1476" w:type="dxa"/>
          </w:tcPr>
          <w:p w14:paraId="74DF22ED" w14:textId="77777777" w:rsidR="00307763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17</w:t>
            </w:r>
          </w:p>
        </w:tc>
        <w:tc>
          <w:tcPr>
            <w:tcW w:w="1746" w:type="dxa"/>
          </w:tcPr>
          <w:p w14:paraId="2F4BDAB4" w14:textId="77777777" w:rsidR="00307763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C1207EE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1.59</w:t>
            </w:r>
          </w:p>
        </w:tc>
      </w:tr>
      <w:tr w:rsidR="00307763" w:rsidRPr="000E669D" w14:paraId="79ECDAE6" w14:textId="77777777" w:rsidTr="00F46C8B">
        <w:tc>
          <w:tcPr>
            <w:tcW w:w="1476" w:type="dxa"/>
          </w:tcPr>
          <w:p w14:paraId="2DC31B43" w14:textId="77777777" w:rsidR="00307763" w:rsidRPr="00115145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800.02</w:t>
            </w:r>
          </w:p>
        </w:tc>
        <w:tc>
          <w:tcPr>
            <w:tcW w:w="1476" w:type="dxa"/>
          </w:tcPr>
          <w:p w14:paraId="30F9B50E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2008</w:t>
            </w:r>
          </w:p>
        </w:tc>
        <w:tc>
          <w:tcPr>
            <w:tcW w:w="1476" w:type="dxa"/>
          </w:tcPr>
          <w:p w14:paraId="76A39A26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17</w:t>
            </w:r>
          </w:p>
        </w:tc>
        <w:tc>
          <w:tcPr>
            <w:tcW w:w="1476" w:type="dxa"/>
          </w:tcPr>
          <w:p w14:paraId="7D5D8941" w14:textId="77777777" w:rsidR="00307763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14:paraId="086780B9" w14:textId="77777777" w:rsidR="00307763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5C1E14C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1.34</w:t>
            </w:r>
          </w:p>
        </w:tc>
      </w:tr>
      <w:tr w:rsidR="00307763" w:rsidRPr="000E669D" w14:paraId="77C9181E" w14:textId="77777777" w:rsidTr="00F46C8B">
        <w:tc>
          <w:tcPr>
            <w:tcW w:w="1476" w:type="dxa"/>
          </w:tcPr>
          <w:p w14:paraId="0E96B5E6" w14:textId="77777777" w:rsidR="00307763" w:rsidRPr="00115145" w:rsidRDefault="00307763" w:rsidP="00307763">
            <w:pPr>
              <w:tabs>
                <w:tab w:val="left" w:pos="5855"/>
              </w:tabs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ITEC 850</w:t>
            </w:r>
          </w:p>
        </w:tc>
        <w:tc>
          <w:tcPr>
            <w:tcW w:w="1476" w:type="dxa"/>
          </w:tcPr>
          <w:p w14:paraId="46CCF446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F 2008</w:t>
            </w:r>
          </w:p>
        </w:tc>
        <w:tc>
          <w:tcPr>
            <w:tcW w:w="1476" w:type="dxa"/>
          </w:tcPr>
          <w:p w14:paraId="3FC3F25A" w14:textId="77777777" w:rsidR="00307763" w:rsidRPr="00115145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 w:rsidRPr="00115145">
              <w:rPr>
                <w:rFonts w:asciiTheme="majorHAnsi" w:hAnsiTheme="majorHAnsi" w:cs="ArialMT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14:paraId="5B354720" w14:textId="77777777" w:rsidR="00307763" w:rsidRDefault="00307763" w:rsidP="00307763">
            <w:pPr>
              <w:tabs>
                <w:tab w:val="left" w:pos="5855"/>
              </w:tabs>
              <w:jc w:val="center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14:paraId="25F68E10" w14:textId="77777777" w:rsidR="00307763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B4C3D1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1.46</w:t>
            </w:r>
          </w:p>
        </w:tc>
      </w:tr>
      <w:tr w:rsidR="00307763" w:rsidRPr="000E669D" w14:paraId="5AC79329" w14:textId="77777777" w:rsidTr="00F46C8B">
        <w:tc>
          <w:tcPr>
            <w:tcW w:w="7650" w:type="dxa"/>
            <w:gridSpan w:val="5"/>
          </w:tcPr>
          <w:p w14:paraId="78AF2604" w14:textId="77777777" w:rsidR="00307763" w:rsidRDefault="00307763" w:rsidP="0030776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Lecturer Average F 2008 (3 courses)</w:t>
            </w:r>
          </w:p>
        </w:tc>
        <w:tc>
          <w:tcPr>
            <w:tcW w:w="1476" w:type="dxa"/>
          </w:tcPr>
          <w:p w14:paraId="72524FAD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</w:tr>
      <w:tr w:rsidR="00307763" w:rsidRPr="000E669D" w14:paraId="4ED50ADE" w14:textId="77777777" w:rsidTr="00F46C8B">
        <w:tc>
          <w:tcPr>
            <w:tcW w:w="7650" w:type="dxa"/>
            <w:gridSpan w:val="5"/>
          </w:tcPr>
          <w:p w14:paraId="35657AB7" w14:textId="77777777" w:rsidR="00307763" w:rsidRDefault="00307763" w:rsidP="0030776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Lecturer Average S 2009 (1 course)</w:t>
            </w:r>
          </w:p>
        </w:tc>
        <w:tc>
          <w:tcPr>
            <w:tcW w:w="1476" w:type="dxa"/>
          </w:tcPr>
          <w:p w14:paraId="11218AC3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</w:tr>
      <w:tr w:rsidR="00307763" w:rsidRPr="000E669D" w14:paraId="549261DB" w14:textId="77777777" w:rsidTr="00F46C8B">
        <w:tc>
          <w:tcPr>
            <w:tcW w:w="7650" w:type="dxa"/>
            <w:gridSpan w:val="5"/>
          </w:tcPr>
          <w:p w14:paraId="5E0ED10C" w14:textId="77777777" w:rsidR="00307763" w:rsidRDefault="00307763" w:rsidP="0030776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Lecturer Average F 2010 (3 courses)</w:t>
            </w:r>
          </w:p>
        </w:tc>
        <w:tc>
          <w:tcPr>
            <w:tcW w:w="1476" w:type="dxa"/>
          </w:tcPr>
          <w:p w14:paraId="7976907F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1.67</w:t>
            </w:r>
          </w:p>
        </w:tc>
      </w:tr>
      <w:tr w:rsidR="00307763" w:rsidRPr="000E669D" w14:paraId="352A8AD5" w14:textId="77777777" w:rsidTr="00F46C8B">
        <w:tc>
          <w:tcPr>
            <w:tcW w:w="7650" w:type="dxa"/>
            <w:gridSpan w:val="5"/>
          </w:tcPr>
          <w:p w14:paraId="0EC0E302" w14:textId="77777777" w:rsidR="00307763" w:rsidRDefault="00307763" w:rsidP="0030776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Lecturer Average S 2011 (2 courses)</w:t>
            </w:r>
          </w:p>
        </w:tc>
        <w:tc>
          <w:tcPr>
            <w:tcW w:w="1476" w:type="dxa"/>
          </w:tcPr>
          <w:p w14:paraId="18D16C0A" w14:textId="77777777" w:rsidR="00307763" w:rsidRPr="000E669D" w:rsidRDefault="00307763" w:rsidP="003077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</w:tr>
    </w:tbl>
    <w:p w14:paraId="21DB09F3" w14:textId="77777777" w:rsidR="00530376" w:rsidRDefault="00530376" w:rsidP="002441E6">
      <w:pPr>
        <w:tabs>
          <w:tab w:val="left" w:pos="5855"/>
        </w:tabs>
      </w:pPr>
    </w:p>
    <w:p w14:paraId="70647FCE" w14:textId="77777777" w:rsidR="00F46C8B" w:rsidRDefault="00F46C8B" w:rsidP="002441E6">
      <w:pPr>
        <w:tabs>
          <w:tab w:val="left" w:pos="5855"/>
        </w:tabs>
        <w:rPr>
          <w:rFonts w:cs="ArialMT"/>
          <w:b/>
        </w:rPr>
      </w:pPr>
    </w:p>
    <w:p w14:paraId="5A87F932" w14:textId="77777777" w:rsidR="00F46C8B" w:rsidRDefault="00F46C8B" w:rsidP="002441E6">
      <w:pPr>
        <w:tabs>
          <w:tab w:val="left" w:pos="5855"/>
        </w:tabs>
        <w:rPr>
          <w:rFonts w:cs="ArialMT"/>
          <w:b/>
        </w:rPr>
      </w:pPr>
    </w:p>
    <w:p w14:paraId="2D6FDAA4" w14:textId="77777777" w:rsidR="00F46C8B" w:rsidRDefault="00F46C8B" w:rsidP="002441E6">
      <w:pPr>
        <w:tabs>
          <w:tab w:val="left" w:pos="5855"/>
        </w:tabs>
        <w:rPr>
          <w:rFonts w:cs="ArialMT"/>
          <w:b/>
        </w:rPr>
      </w:pPr>
    </w:p>
    <w:p w14:paraId="37239980" w14:textId="77777777" w:rsidR="00F46C8B" w:rsidRDefault="00F46C8B" w:rsidP="002441E6">
      <w:pPr>
        <w:tabs>
          <w:tab w:val="left" w:pos="5855"/>
        </w:tabs>
        <w:rPr>
          <w:rFonts w:cs="ArialMT"/>
          <w:b/>
        </w:rPr>
      </w:pPr>
    </w:p>
    <w:p w14:paraId="6BC487C2" w14:textId="77777777" w:rsidR="00F46C8B" w:rsidRDefault="00F46C8B" w:rsidP="002441E6">
      <w:pPr>
        <w:tabs>
          <w:tab w:val="left" w:pos="5855"/>
        </w:tabs>
        <w:rPr>
          <w:rFonts w:cs="ArialMT"/>
          <w:b/>
        </w:rPr>
      </w:pPr>
    </w:p>
    <w:p w14:paraId="797AD7F6" w14:textId="62D6824A" w:rsidR="005A330B" w:rsidRDefault="003E7834" w:rsidP="002441E6">
      <w:pPr>
        <w:tabs>
          <w:tab w:val="left" w:pos="5855"/>
        </w:tabs>
        <w:rPr>
          <w:rFonts w:cs="ArialMT"/>
        </w:rPr>
      </w:pPr>
      <w:r>
        <w:rPr>
          <w:rFonts w:cs="ArialMT"/>
          <w:b/>
        </w:rPr>
        <w:t>Culminating Experience Membership</w:t>
      </w:r>
    </w:p>
    <w:p w14:paraId="17C89E1D" w14:textId="0C5C7810" w:rsidR="00070720" w:rsidRPr="00070720" w:rsidRDefault="0093797D" w:rsidP="002441E6">
      <w:pPr>
        <w:tabs>
          <w:tab w:val="left" w:pos="5855"/>
        </w:tabs>
        <w:rPr>
          <w:rFonts w:cs="ArialMT"/>
        </w:rPr>
      </w:pPr>
      <w:r>
        <w:rPr>
          <w:rFonts w:cs="ArialMT"/>
        </w:rPr>
        <w:t>Following</w:t>
      </w:r>
      <w:r w:rsidR="00B67C4D">
        <w:rPr>
          <w:rFonts w:cs="ArialMT"/>
        </w:rPr>
        <w:t xml:space="preserve"> are a list of th</w:t>
      </w:r>
      <w:r w:rsidR="00AB25B9">
        <w:rPr>
          <w:rFonts w:cs="ArialMT"/>
        </w:rPr>
        <w:t xml:space="preserve">e </w:t>
      </w:r>
      <w:r w:rsidR="00070720">
        <w:rPr>
          <w:rFonts w:cs="ArialMT"/>
        </w:rPr>
        <w:t>culminating experience</w:t>
      </w:r>
      <w:r>
        <w:rPr>
          <w:rFonts w:cs="ArialMT"/>
        </w:rPr>
        <w:t xml:space="preserve"> committees chaired.</w:t>
      </w:r>
    </w:p>
    <w:tbl>
      <w:tblPr>
        <w:tblW w:w="9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1174"/>
        <w:gridCol w:w="5121"/>
        <w:gridCol w:w="861"/>
        <w:gridCol w:w="761"/>
      </w:tblGrid>
      <w:tr w:rsidR="007A0045" w:rsidRPr="00422402" w14:paraId="55C65666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5D8" w14:textId="77777777" w:rsidR="007A0045" w:rsidRPr="00422402" w:rsidRDefault="007A0045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L Name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20A" w14:textId="77777777" w:rsidR="007A0045" w:rsidRPr="00422402" w:rsidRDefault="007A0045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F Name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59EA" w14:textId="77777777" w:rsidR="007A0045" w:rsidRPr="00422402" w:rsidRDefault="007A0045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4F82" w14:textId="77777777" w:rsidR="007A0045" w:rsidRPr="00422402" w:rsidRDefault="007A0045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E7A" w14:textId="4987416A" w:rsidR="00813554" w:rsidRPr="00422402" w:rsidRDefault="007A0045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Chair*</w:t>
            </w:r>
          </w:p>
        </w:tc>
      </w:tr>
      <w:tr w:rsidR="00D30E2D" w:rsidRPr="00422402" w14:paraId="14A47378" w14:textId="77777777" w:rsidTr="00D30E2D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6EFB" w14:textId="407FC40D" w:rsidR="00D30E2D" w:rsidRPr="00D30E2D" w:rsidRDefault="00D30E2D" w:rsidP="008C1B30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Year </w:t>
            </w:r>
            <w:r w:rsidR="008C1B30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Six - Fall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2016  </w:t>
            </w:r>
            <w:r w:rsidR="008C1B30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(In progress)</w:t>
            </w:r>
          </w:p>
        </w:tc>
      </w:tr>
      <w:tr w:rsidR="00765F70" w:rsidRPr="00422402" w14:paraId="22EC0EFE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094E" w14:textId="0C63510C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</w:t>
            </w:r>
            <w:r w:rsidR="007A32DF">
              <w:rPr>
                <w:rFonts w:ascii="Calibri" w:eastAsia="Times New Roman" w:hAnsi="Calibri"/>
                <w:sz w:val="20"/>
                <w:szCs w:val="20"/>
              </w:rPr>
              <w:t>z</w:t>
            </w:r>
            <w:r>
              <w:rPr>
                <w:rFonts w:ascii="Calibri" w:eastAsia="Times New Roman" w:hAnsi="Calibri"/>
                <w:sz w:val="20"/>
                <w:szCs w:val="20"/>
              </w:rPr>
              <w:t>ahrani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DA6A" w14:textId="79B75A52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Asma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EFB2" w14:textId="45A7F918" w:rsidR="00765F70" w:rsidRPr="000B59A7" w:rsidRDefault="003D44AC" w:rsidP="000B59A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B59A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Self-Learning Website and Guidance on Virtual Reality’s Features, Uses and Benefits in Education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5BAD" w14:textId="04BB33AF" w:rsidR="00765F70" w:rsidRDefault="000B59A7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D7C9" w14:textId="4CEE5360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6A06921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AC97" w14:textId="5507D900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Baker-Flynn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1A37" w14:textId="291CADB8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Laurie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5F1D" w14:textId="251DBD13" w:rsidR="00765F70" w:rsidRPr="000B59A7" w:rsidRDefault="000B59A7" w:rsidP="000B59A7">
            <w:pPr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Transitional Kindergarten from A to 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98AD" w14:textId="1CBA68D0" w:rsidR="00765F70" w:rsidRDefault="000B59A7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0714" w14:textId="144F435F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9C0F08D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87F7" w14:textId="58A32356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Ferrera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0857" w14:textId="058F7BCD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Tanya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C3F5" w14:textId="00EB565A" w:rsidR="00765F70" w:rsidRPr="000B59A7" w:rsidRDefault="000B59A7" w:rsidP="000B59A7">
            <w:pPr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Record and Edit Voiceovers for Instructional Video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3305" w14:textId="3653BBCB" w:rsidR="00765F70" w:rsidRDefault="000B59A7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1651" w14:textId="6FCAF68F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F45FE9B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FA8F" w14:textId="69D923DE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Kohn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FDC4" w14:textId="4A41E2E6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Daniel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1C6C" w14:textId="5D9EE089" w:rsidR="00765F70" w:rsidRPr="000B59A7" w:rsidRDefault="000B59A7" w:rsidP="000B59A7">
            <w:pPr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Creative Project in Jewish Studies and Technology: Digital </w:t>
            </w:r>
            <w:r w:rsidRPr="000B59A7">
              <w:rPr>
                <w:rFonts w:asciiTheme="minorHAnsi" w:eastAsia="Times New Roman" w:hAnsiTheme="minorHAnsi"/>
                <w:i/>
                <w:sz w:val="20"/>
                <w:szCs w:val="20"/>
              </w:rPr>
              <w:t>Derekh Eretz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– Online Ethical Practices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3B5F" w14:textId="647BA970" w:rsidR="00765F70" w:rsidRDefault="000B59A7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60B6" w14:textId="422A9773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A812CF2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DF2F" w14:textId="4A4347AD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Levine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F4F3" w14:textId="12218DDE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Andrew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F72E" w14:textId="3318C3C8" w:rsidR="00765F70" w:rsidRPr="000B59A7" w:rsidRDefault="000B59A7" w:rsidP="000B59A7">
            <w:pPr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Javascript Programming with Puzzles to Teach Understanding of computer Concepts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5E93" w14:textId="772016F5" w:rsidR="00765F70" w:rsidRDefault="000B59A7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1673" w14:textId="06A072CD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0E7F71F4" w14:textId="77777777" w:rsidTr="00765F70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994E" w14:textId="77777777" w:rsidR="00765F70" w:rsidRDefault="00765F70" w:rsidP="00765F7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Manning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F285" w14:textId="77777777" w:rsidR="00765F70" w:rsidRDefault="00765F70" w:rsidP="00765F7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Tafara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A019" w14:textId="77777777" w:rsidR="00765F70" w:rsidRPr="00422402" w:rsidRDefault="00765F70" w:rsidP="00765F7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Mathematics and Me: Making sense of multiplication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D060" w14:textId="7C7D13A6" w:rsidR="00765F70" w:rsidRPr="00422402" w:rsidRDefault="00765F70" w:rsidP="00765F7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BEED" w14:textId="77777777" w:rsidR="00765F70" w:rsidRPr="00422402" w:rsidRDefault="00765F70" w:rsidP="00765F7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294BC0C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E26F" w14:textId="5E485C1C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Nguyen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88FA" w14:textId="19028F9E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Jennifer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B1B2" w14:textId="1DF274F6" w:rsidR="00765F70" w:rsidRDefault="00232F28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SGI CPQ Processing Tool Training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A918" w14:textId="797DC9F8" w:rsidR="00765F70" w:rsidRDefault="00232F28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D6BC" w14:textId="69BA2FAB" w:rsidR="00765F70" w:rsidRDefault="00232F28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5C741B1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F863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Nissley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A198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Phillip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FD77" w14:textId="77777777" w:rsidR="00765F70" w:rsidRPr="00422402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Teaching Software Systems Using Interactivity, and software demonstration and simulation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8F60" w14:textId="5A9F897D" w:rsidR="00765F70" w:rsidRPr="00422402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4B36" w14:textId="77777777" w:rsidR="00765F70" w:rsidRPr="00422402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9BD1574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07F4" w14:textId="1656D3D2" w:rsidR="00765F70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Sacdalan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0597" w14:textId="1C08E5A6" w:rsidR="00765F70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Daniel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458D" w14:textId="1C5EDA4A" w:rsidR="00765F70" w:rsidRPr="002B056E" w:rsidRDefault="00765F70" w:rsidP="007A0045">
            <w:p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Augmented Reality Discovery Program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07F1" w14:textId="7DE8F935" w:rsidR="00765F70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7A98" w14:textId="4F7945A5" w:rsidR="00765F70" w:rsidRDefault="00765F70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*</w:t>
            </w:r>
          </w:p>
        </w:tc>
      </w:tr>
      <w:tr w:rsidR="001C4F52" w:rsidRPr="00422402" w14:paraId="0B2A819A" w14:textId="77777777" w:rsidTr="00227DFF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4082" w14:textId="78BAAD09" w:rsidR="001C4F52" w:rsidRDefault="001C4F52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Schlesser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7598" w14:textId="2C8D3D07" w:rsidR="001C4F52" w:rsidRDefault="001C4F52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Steven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352A" w14:textId="416B0F88" w:rsidR="001C4F52" w:rsidRDefault="001C4F52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Equity in Distance Education Learning for English 1A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6A24" w14:textId="433FB404" w:rsidR="001C4F52" w:rsidRDefault="001C4F52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D7C6" w14:textId="7DE9CE99" w:rsidR="001C4F52" w:rsidRDefault="001C4F52" w:rsidP="00227DFF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*</w:t>
            </w:r>
          </w:p>
        </w:tc>
      </w:tr>
      <w:tr w:rsidR="00765F70" w:rsidRPr="00422402" w14:paraId="0594C914" w14:textId="77777777" w:rsidTr="00227DFF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A54F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Silver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82D2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Judith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71D4" w14:textId="77777777" w:rsidR="00765F70" w:rsidRPr="002B056E" w:rsidRDefault="00765F70" w:rsidP="00227DFF">
            <w:p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Ancient Plant Use, Myth and Artifact: Roman Culinary-Herbal Gardens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AD0E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C02A" w14:textId="7A71A5C0" w:rsidR="00765F70" w:rsidRDefault="00765F70" w:rsidP="00227DFF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*</w:t>
            </w:r>
          </w:p>
        </w:tc>
      </w:tr>
      <w:tr w:rsidR="00765F70" w:rsidRPr="00422402" w14:paraId="6C2758E9" w14:textId="77777777" w:rsidTr="00227DFF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9CFF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Young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D68D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Vivian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B910" w14:textId="77777777" w:rsidR="00765F70" w:rsidRPr="00422402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Interactive High School Research Training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6C7C" w14:textId="4CE131BD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AA6F" w14:textId="77777777" w:rsidR="00765F70" w:rsidRDefault="00765F70" w:rsidP="00227D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992934B" w14:textId="77777777" w:rsidTr="008C1B30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7DFA" w14:textId="7BAB0F8B" w:rsidR="00765F70" w:rsidRDefault="00765F70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Year Five – Spring 2016  EDDL Members</w:t>
            </w:r>
          </w:p>
        </w:tc>
      </w:tr>
      <w:tr w:rsidR="00765F70" w:rsidRPr="00422402" w14:paraId="5E549281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CEC4" w14:textId="7E2D0BAA" w:rsidR="00765F70" w:rsidRPr="00D30E2D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Lee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1A94" w14:textId="21256B07" w:rsidR="00765F70" w:rsidRPr="00D30E2D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David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96C1" w14:textId="56F1260B" w:rsidR="00765F70" w:rsidRPr="00D30E2D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2B056E">
              <w:rPr>
                <w:rFonts w:asciiTheme="minorHAnsi" w:hAnsiTheme="minorHAnsi"/>
                <w:sz w:val="20"/>
                <w:szCs w:val="20"/>
              </w:rPr>
              <w:t>The Effect of Online Readiness on Student Success in Online Courses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2EAC" w14:textId="33879F2B" w:rsidR="00765F70" w:rsidRPr="00D30E2D" w:rsidRDefault="00765F70" w:rsidP="007A0045">
            <w:pPr>
              <w:contextualSpacing w:val="0"/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5E0A" w14:textId="74F2143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*</w:t>
            </w:r>
          </w:p>
        </w:tc>
      </w:tr>
      <w:tr w:rsidR="00765F70" w:rsidRPr="00422402" w14:paraId="00CE8909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7F5" w14:textId="54093A6B" w:rsidR="00765F70" w:rsidRPr="003E3152" w:rsidRDefault="00765F70" w:rsidP="008B3B2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Year Five – Spring 2016   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09358ABD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8534" w14:textId="6618243D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EFE4" w14:textId="47331F1D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Jianren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A2B1" w14:textId="77777777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4839" w14:textId="3A24285F" w:rsidR="00765F70" w:rsidRDefault="00F55616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B06F" w14:textId="7C7546A5" w:rsidR="00765F70" w:rsidRDefault="00F55616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62FDE5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07C4" w14:textId="4571F4D1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Khandekar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DDF8" w14:textId="3FC9D2C3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Nivedita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3EEB" w14:textId="0A6406A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Unlocking Captivate and Storyline: A parallel exploration of fundamentals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B6AE" w14:textId="3CA75EB4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0DF9" w14:textId="7BE8ED63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D379DB5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862" w14:textId="56BB3F8F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Nguyen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E39" w14:textId="6882270A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Jennifer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9602" w14:textId="353A19F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SGI CPQ: Cloud processing tool training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F19" w14:textId="6DAA2234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49CA" w14:textId="32EF1403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BA90651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02FF" w14:textId="5E642F62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Wilcox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B14E" w14:textId="447ABA43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Stephen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A772" w14:textId="0A0E52F7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Faculty Focused Digital Accessibility Training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9D67" w14:textId="62918A1F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3BDB" w14:textId="35D59243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E21D4E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9D93" w14:textId="6222B332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Winston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D3EA" w14:textId="684175DB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Brandon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84BD" w14:textId="042AC857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Painting with Light: Understanding the role of exposure in photography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FA22" w14:textId="51D7626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E264" w14:textId="4EE7D2E1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366DB6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E2F7" w14:textId="32533398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Young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CBD0" w14:textId="3CEF0A50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Brianna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B93C" w14:textId="7854703E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Technology Integration for Elementary Teachers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285C" w14:textId="73D45FE7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 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2B0A" w14:textId="35700E64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FFBA191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3D90" w14:textId="5457A2C3" w:rsidR="00765F70" w:rsidRPr="003E3152" w:rsidRDefault="00765F70" w:rsidP="008B3B2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Five – Fall 2015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45BBD086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2DD" w14:textId="68848B00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Cordeiro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44C" w14:textId="3FD572D7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Henrique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338C" w14:textId="0A583739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Captioning Your Web Videos Workshop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6D4" w14:textId="754B3895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DC1B" w14:textId="61C692C7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AA0C2CA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C6AD" w14:textId="7AA374E6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B2BD" w14:textId="6BC890B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Kara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D8FA" w14:textId="20B24FA4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The Way We Role: Learning community engagement through networked play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99E8" w14:textId="359F815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61DC3" w14:textId="43328DD3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B8DB31E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19A9" w14:textId="0865A62A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Nylander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4EE6" w14:textId="3EA44458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Lara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939D" w14:textId="7032B4E8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Is Solar Energy Right for You?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C181" w14:textId="0A25351A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590A" w14:textId="5072DAD2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7CBA795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EBA4" w14:textId="3EDEA874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Nicholson-Bassham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B590" w14:textId="7EF144BA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Debra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3DFD" w14:textId="06B40A99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</w:t>
            </w:r>
            <w:r w:rsidRPr="005263CB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/>
                <w:sz w:val="20"/>
                <w:szCs w:val="20"/>
              </w:rPr>
              <w:t>-Century Paradox: Training the unemployed for self-employment in services industries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E33B" w14:textId="4407430F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3D8" w14:textId="65A4681E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0D187F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895B" w14:textId="415966A5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Podgornova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4C18" w14:textId="1DC39AF7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Natalia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D4A3" w14:textId="77777777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5998" w14:textId="77777777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E7AC" w14:textId="77777777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31249A8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ABEA" w14:textId="08E68491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Pope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EB20" w14:textId="0E785EDC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Delonzo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1086" w14:textId="26D044C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Taekwondo 2.0: A black belt martial arts course for the 21</w:t>
            </w:r>
            <w:r w:rsidRPr="005263CB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/>
                <w:sz w:val="20"/>
                <w:szCs w:val="20"/>
              </w:rPr>
              <w:t>-Century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E614" w14:textId="1EEC2772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81C7" w14:textId="64B1F204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D0115E1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734E" w14:textId="3ADBC988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Sanute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6183" w14:textId="1CCF354F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Lynee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A0D3" w14:textId="6CD8079F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Practical Applications of APA Style for ITEC Graduate Students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AE5F" w14:textId="36A949FC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45AF" w14:textId="17881FB1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6A74CF8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B3F5" w14:textId="1B4091D9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Siguenza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993" w14:textId="1727FDD0" w:rsidR="00765F70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Antoinette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BF64" w14:textId="5C34864B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Preparing Expert Testimony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21A5" w14:textId="6610BF8A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60E6" w14:textId="2B90F83C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A3B1AE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68D6" w14:textId="543CD570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Vasquez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AC64" w14:textId="3CD51D4D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Charla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3938" w14:textId="738D1606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Craft Beer Brewing: Instruction for apprentice brewers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D85B" w14:textId="0692CE82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 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120B" w14:textId="4908FB1C" w:rsidR="00765F70" w:rsidRPr="00422402" w:rsidRDefault="00765F70" w:rsidP="00DB668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FA0130C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9EFC" w14:textId="031A5C47" w:rsidR="00765F70" w:rsidRPr="003E3152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Four – Spring 2015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0E2C4D9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39B" w14:textId="603350B7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Aringo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FC0" w14:textId="2BAC5951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Jacob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1F10" w14:textId="47C1ACBD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B62" w14:textId="14EDE869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3EE3" w14:textId="05F9BA19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1C4F52" w:rsidRPr="00422402" w14:paraId="3209EA8D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937B" w14:textId="557D8350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Niemann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ACF9" w14:textId="4B236C67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Dianne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BDC0" w14:textId="587481C4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Zero Waste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3ACE" w14:textId="0F9E2830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B253" w14:textId="41787CA6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1C4F52" w:rsidRPr="00422402" w14:paraId="3952A5A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23E" w14:textId="32AA7441" w:rsidR="001C4F5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Read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1082" w14:textId="503AA101" w:rsidR="001C4F5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Nancy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169A" w14:textId="7AD7E208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AC27F2">
              <w:rPr>
                <w:rFonts w:asciiTheme="minorHAnsi" w:hAnsiTheme="minorHAnsi"/>
                <w:sz w:val="20"/>
                <w:szCs w:val="20"/>
              </w:rPr>
              <w:t>Best Instructional Practices for Eureka Math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07CF" w14:textId="3EC943BB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5F67" w14:textId="4A383F77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1C4F52" w:rsidRPr="00422402" w14:paraId="796A4B3D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8876" w14:textId="29028B2E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Sexton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E0D3" w14:textId="61A21C6E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Nadine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BCD7" w14:textId="2C83F969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Online adaptive assessment learning program addressing multicultural and racial biases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7B2A" w14:textId="18D0CD5A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EC26" w14:textId="1D62A3B4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1C4F52" w:rsidRPr="00422402" w14:paraId="74B85F7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879B" w14:textId="2329950F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Webb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12B7" w14:textId="0D4825E9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Yvonne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9BF2" w14:textId="5E03F255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Accounting using Quickbooks Pro: A free e-learning course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65DD" w14:textId="08ADCE93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85AF" w14:textId="0EDA8245" w:rsidR="001C4F52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0ED19464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2711" w14:textId="7F5BE2D7" w:rsidR="00765F70" w:rsidRPr="003E3152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Four – Fall 2014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0DD7389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24F" w14:textId="2D151178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Hiney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A18" w14:textId="1C4BE5BD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Linda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49CE" w14:textId="3F6E710A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Foreign text pronunciation g</w:t>
            </w:r>
            <w:r w:rsidRPr="004628D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uide for the Bella Musica Chorus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A92" w14:textId="441CE341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E87F" w14:textId="1848BF0A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5ABA529F" w14:textId="77777777" w:rsidTr="00FA4CA9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9182" w14:textId="77777777" w:rsidR="00765F70" w:rsidRDefault="00765F70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Ikemoto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ED89" w14:textId="77777777" w:rsidR="00765F70" w:rsidRDefault="00765F70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Kenneth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7B48" w14:textId="6A89335A" w:rsidR="00765F70" w:rsidRPr="00422402" w:rsidRDefault="00765F70" w:rsidP="00DE0660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Describing early adopters of CSU’s QOLT evaluation instrument at San Francisco State University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632D" w14:textId="2206920B" w:rsidR="00765F70" w:rsidRPr="00422402" w:rsidRDefault="001C4F52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B660" w14:textId="39D59A88" w:rsidR="00765F70" w:rsidRPr="00422402" w:rsidRDefault="001C4F52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45DF8B95" w14:textId="77777777" w:rsidTr="003F7554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D105" w14:textId="12BDBB4F" w:rsidR="00765F70" w:rsidRPr="00422402" w:rsidRDefault="00765F70" w:rsidP="003F7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7114" w14:textId="13C78A1D" w:rsidR="00765F70" w:rsidRPr="00422402" w:rsidRDefault="00765F70" w:rsidP="003F7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Joseph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D1F4" w14:textId="5D9C1198" w:rsidR="00765F70" w:rsidRPr="00422402" w:rsidRDefault="00765F70" w:rsidP="003F7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Personal Computer Security Basics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2E45" w14:textId="711D6412" w:rsidR="00765F70" w:rsidRPr="00422402" w:rsidRDefault="001C4F52" w:rsidP="003F7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E27D" w14:textId="52961A36" w:rsidR="00765F70" w:rsidRPr="00422402" w:rsidRDefault="001C4F52" w:rsidP="003F7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0A86B19B" w14:textId="77777777" w:rsidTr="00FA4CA9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CB83" w14:textId="77777777" w:rsidR="00765F70" w:rsidRDefault="00765F70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Martinez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490A" w14:textId="77777777" w:rsidR="00765F70" w:rsidRDefault="00765F70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James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E690" w14:textId="475BE7FC" w:rsidR="00765F70" w:rsidRPr="00422402" w:rsidRDefault="00765F70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Real World Japanese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0BA9" w14:textId="0F94E999" w:rsidR="00765F70" w:rsidRPr="00422402" w:rsidRDefault="001C4F52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3B39" w14:textId="63787C68" w:rsidR="00765F70" w:rsidRPr="00422402" w:rsidRDefault="001C4F52" w:rsidP="00FA4CA9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0869BF5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C7F2" w14:textId="4659E2F6" w:rsidR="00765F70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Muldoon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5545" w14:textId="0164CA9E" w:rsidR="00765F70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Dennis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2769" w14:textId="2036201C" w:rsidR="00765F70" w:rsidRPr="00422402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Algebra Quest: Online Algebra Review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BDD6" w14:textId="5ED24B27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9AA6" w14:textId="2049861D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48640F5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539C" w14:textId="41AE1C68" w:rsidR="00765F70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7944" w14:textId="4F848F68" w:rsidR="00765F70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Gregory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E743" w14:textId="1BCE6CA8" w:rsidR="00765F70" w:rsidRDefault="00765F70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Getting Started in Cyber High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F312" w14:textId="4499F654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CB97" w14:textId="3FAAC254" w:rsidR="00765F70" w:rsidRPr="00422402" w:rsidRDefault="001C4F52" w:rsidP="000D57FF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4B6BBBD0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2853" w14:textId="2552C12C" w:rsidR="00765F70" w:rsidRPr="003E3152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Three – Summer 2014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583D0C9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539" w14:textId="087B41D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Campos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3AB" w14:textId="7B995A59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Gustavo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099E" w14:textId="452BFD98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Strengths-based counseling for HIV service providers: An online practice module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BB6" w14:textId="43AC946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F2BD" w14:textId="4EC5E14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7AC632CA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9B3A" w14:textId="18601A91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Compton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DCFC" w14:textId="39E7E1E0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Joel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6C03" w14:textId="0FD126DE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Using and comparing the effectiveness of TouchCast and explicit direct instruction in the classroom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9F55" w14:textId="65CCD9F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5D9D" w14:textId="339C2783" w:rsidR="00765F70" w:rsidRPr="003F22F5" w:rsidRDefault="00765F70" w:rsidP="007A0045">
            <w:pPr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*</w:t>
            </w:r>
          </w:p>
        </w:tc>
      </w:tr>
      <w:tr w:rsidR="00765F70" w:rsidRPr="00422402" w14:paraId="3D36D9F5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48DF" w14:textId="0AA5590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Corpuz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618A" w14:textId="0455201D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Andrew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AC65" w14:textId="50BD9F59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Creativity Forum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808C" w14:textId="1596F69F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5D3E" w14:textId="5B7FEAB5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5DF7783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FEBB" w14:textId="555BFD64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Goldshteyn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14B1" w14:textId="4514C4C9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Inna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8C16" w14:textId="48CE3C98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Bringing ancient Greek architecture to modern learners: Art history on the iPad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1444" w14:textId="2AF76A70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513D" w14:textId="70BB0EA5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4BC040F1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6525" w14:textId="532DC67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Johnson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41D0" w14:textId="1E241DF3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Victoria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AEB1" w14:textId="6A9DAEC5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 xml:space="preserve">Advisor and volunteer leader training for Gamma Phi Beta Sorority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85E1" w14:textId="3E469DF3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F0D1" w14:textId="362639B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3BCA2B19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8718" w14:textId="7380CB10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Kaufman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5E03" w14:textId="2EFB1DC0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Nathaniel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7F11" w14:textId="72B108D1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Building a better business review at the E&amp;J Gallo Winery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912F" w14:textId="0CAC315D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8207" w14:textId="44EE84F1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E87A7AA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27E7" w14:textId="0D6EE852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Odea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AB72" w14:textId="72D3524D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Kevin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2F25" w14:textId="30093CE0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Flippng the classroom for middle school science students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8CA9" w14:textId="6D711C3D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10A6" w14:textId="2755393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2F149A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959E" w14:textId="0B809992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Stefaniak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D14D" w14:textId="5F903E6B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Jozefa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3708" w14:textId="3BB77A8B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Poland and its writers: Learning the Polish language through the literature of famous Polish writers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9BA" w14:textId="08E50103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45F3" w14:textId="546493C0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  <w:tr w:rsidR="00765F70" w:rsidRPr="00422402" w14:paraId="25DF265C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F3E" w14:textId="3185076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Stern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DCF" w14:textId="577A3F1B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Rebecca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5156" w14:textId="07D3C13C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Designing effective e-Learning for increasing transfer rates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07D" w14:textId="61A8C6C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49DA" w14:textId="22DEB209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95F5DB6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5C0E" w14:textId="5460D2C4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Vang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6D9D" w14:textId="21829EB1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Tria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E27F" w14:textId="2B0EBEF3" w:rsidR="00765F70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I learn Hmong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066" w14:textId="6FC0312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0FDD" w14:textId="3B2AFDA3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75A3B434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32FC" w14:textId="72C9835C" w:rsidR="00765F70" w:rsidRPr="003E3152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Three – Spring 2014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2DC2781D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3BF" w14:textId="7188EDA9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Celik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CC0" w14:textId="2D126E66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Dilek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5E" w14:textId="3721F83A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Self-paced Google Docs training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0D7" w14:textId="2D3C9340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F803" w14:textId="07E9D159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054D84F2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6EE2" w14:textId="301107AB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Chen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CCAA" w14:textId="185FF7C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Pin-Huan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5345" w14:textId="0AE82AB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Tales from Chinese Festivals: An eBook for Children Learning Chinese Culture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8323" w14:textId="34B139C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8C655" w14:textId="344977F1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29CCF82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BEC1" w14:textId="2E3860B8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Kaufmann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BF36" w14:textId="43E3449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Jessica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774C" w14:textId="00CB3538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What's possible with SalesForce: The fundamentals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820A" w14:textId="0EC54916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94E5" w14:textId="3DD5A32F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4BD87108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F1ED" w14:textId="0A458239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Kumar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E80E" w14:textId="27A1794F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Shruti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1FE0" w14:textId="78B792CE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Model online course:Higher education strategic planning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B675" w14:textId="3587D123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776E" w14:textId="366EFF8F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A8FD00E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8650" w14:textId="5B4EF49A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Olivas-Leiva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95E9" w14:textId="7F0AA81C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Lisa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E63D" w14:textId="56E0372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Online training toolkit for rebranding geriatrics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566D" w14:textId="72B0AC1B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6A25" w14:textId="7EC778F2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5A8E353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F07" w14:textId="4577E6E8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Omori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5C1" w14:textId="23E22A06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Kaori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5828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578" w14:textId="3672F68E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2C64" w14:textId="39D85AA9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26D86C1D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CFAD" w14:textId="31448A88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Purcille-Eubanks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0898" w14:textId="2D833EA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Diane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AD06" w14:textId="1F084053" w:rsidR="00765F70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Online training for physicians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981F" w14:textId="1A9882F3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A80A" w14:textId="67E4731A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B8952DE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5E43" w14:textId="42208995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Tiffany-Diaz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265A" w14:textId="516FC96C" w:rsidR="00765F70" w:rsidRPr="00422402" w:rsidRDefault="00765F70" w:rsidP="00813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 xml:space="preserve">Stacey 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27C1" w14:textId="56131461" w:rsidR="00765F70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Using common core technology in the middle grades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07E1" w14:textId="3501AC06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2AD0" w14:textId="1C313368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A185C03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EC54" w14:textId="37C1511D" w:rsidR="00765F70" w:rsidRPr="003E3152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Three – Fall 2013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0B73F25A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9E8F" w14:textId="0B57E6C5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Caballero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1A9" w14:textId="53533EE9" w:rsidR="00765F70" w:rsidRPr="00422402" w:rsidRDefault="00765F70" w:rsidP="00742CDD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 xml:space="preserve">Deila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DC39" w14:textId="23FA8AB0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A model for education technologies professional development at Presentation High School.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0DF" w14:textId="5DA74E4A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F13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E91E" w14:textId="76734A3E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FEC5D29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BBB" w14:textId="3FF412C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Lamboy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6818" w14:textId="488F1903" w:rsidR="00765F70" w:rsidRPr="00422402" w:rsidRDefault="00765F70" w:rsidP="00813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 xml:space="preserve">Dominic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67F8" w14:textId="472EBE9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Cardio Pulmonary Resuscitation iPad application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4353" w14:textId="67536EF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F13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A3C3" w14:textId="06D4E315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4C20251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0FC" w14:textId="30185EF1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Martinez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FE2" w14:textId="34BF6DB2" w:rsidR="00765F70" w:rsidRPr="00422402" w:rsidRDefault="00765F70" w:rsidP="00813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 xml:space="preserve">Steven 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398C" w14:textId="21AA476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Survival English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0DC" w14:textId="1C82EC4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F13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38F7" w14:textId="65AF24C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0FB97A02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CC2C" w14:textId="0B23B17B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Wang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794A" w14:textId="2EE004D4" w:rsidR="00765F70" w:rsidRPr="00422402" w:rsidRDefault="00765F70" w:rsidP="00813554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 xml:space="preserve">Belle 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0CC2" w14:textId="3B46D365" w:rsidR="00765F70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Our Virtual Classroom: Collaborative learning environment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587F" w14:textId="2728A98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F13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0129" w14:textId="5DFC5FBB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D4755EA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58CB" w14:textId="35F171E9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Yang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5B2F" w14:textId="0AABBD7B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Qing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E216" w14:textId="7990D63F" w:rsidR="00765F70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Little animal scholar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0875" w14:textId="4478226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F13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5F9F" w14:textId="4FCD8D08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D54F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205282B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8A80" w14:textId="799C44C0" w:rsidR="00765F70" w:rsidRPr="003E3152" w:rsidRDefault="00765F70" w:rsidP="00070720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Two – Spring 2013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5B7F71BC" w14:textId="77777777" w:rsidTr="00E413DC">
        <w:trPr>
          <w:trHeight w:val="28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ABC3" w14:textId="1C8558C6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Castro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22B1" w14:textId="42AB5A7A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Yesenia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CBBF" w14:textId="42BADD2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ECI C</w:t>
            </w:r>
            <w:r w:rsidRPr="00422402">
              <w:rPr>
                <w:rFonts w:ascii="Calibri" w:eastAsia="Times New Roman" w:hAnsi="Calibri"/>
                <w:sz w:val="20"/>
                <w:szCs w:val="20"/>
              </w:rPr>
              <w:t>ommunication at Sample Middle School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4A83" w14:textId="15C2EB0D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3B2F" w14:textId="71C008F1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2941644" w14:textId="77777777" w:rsidTr="00E413DC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107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Golden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75B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David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F16C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Okinawa Beats App: Percussive Instruments used in traditional Okinawa music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B06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7743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79E0215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E8C6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Politi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501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Reuben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7F5F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Learn How to Successfully Plan a Trip Abroad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858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0BA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E4FA516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2280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Piscitella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62C9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Anthony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B481" w14:textId="77777777" w:rsidR="00765F70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Building Bridges: Producing and Utilizing Short Documentaries for Teaching Incarcerated Students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7986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0084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46DC3E1" w14:textId="77777777" w:rsidTr="00E413D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34BB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Torres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A799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Alma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853B" w14:textId="77777777" w:rsidR="00765F70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 Passport to Reading Comprehension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F5E8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</w:t>
            </w:r>
            <w:r>
              <w:rPr>
                <w:rFonts w:ascii="Calibri" w:eastAsia="Times New Roman" w:hAnsi="Calibri"/>
                <w:sz w:val="20"/>
                <w:szCs w:val="20"/>
              </w:rPr>
              <w:t>u</w:t>
            </w:r>
            <w:r w:rsidRPr="00422402">
              <w:rPr>
                <w:rFonts w:ascii="Calibri" w:eastAsia="Times New Roman" w:hAnsi="Calibri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E70" w14:textId="77777777" w:rsidR="00765F70" w:rsidRPr="00422402" w:rsidRDefault="00765F70" w:rsidP="00516C4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3E3152" w14:paraId="13DC6A0F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B19" w14:textId="7B066C03" w:rsidR="00765F70" w:rsidRPr="00070720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Two – Fall 2012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0701F225" w14:textId="77777777" w:rsidTr="00E413DC">
        <w:trPr>
          <w:trHeight w:val="32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CBA" w14:textId="77777777" w:rsidR="00765F70" w:rsidRPr="00422402" w:rsidRDefault="00765F70" w:rsidP="00B528C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Agnoletti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E69" w14:textId="77777777" w:rsidR="00765F70" w:rsidRPr="00422402" w:rsidRDefault="00765F70" w:rsidP="00B528C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Michael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2685" w14:textId="77777777" w:rsidR="00765F70" w:rsidRPr="00422402" w:rsidRDefault="00765F70" w:rsidP="00B528C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Introduction to basic Windows Computer Skills (Modules) For Adults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4E2" w14:textId="70B316EF" w:rsidR="00765F70" w:rsidRPr="00422402" w:rsidRDefault="00765F70" w:rsidP="00B528C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067" w14:textId="23788AA7" w:rsidR="00765F70" w:rsidRPr="00422402" w:rsidRDefault="00765F70" w:rsidP="00B528C2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3B0103A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B1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Cohen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AB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Noah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44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Capture 2 Publish Project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A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9D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DB69C57" w14:textId="77777777" w:rsidTr="00E413DC">
        <w:trPr>
          <w:trHeight w:val="43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F2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Estacio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AE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Peter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DF5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WEB DESIGN FOR TEACHERS: Standards-based web authoring with Dreamweaver and CSS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22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23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8BB350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AF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Fulton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1D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Rachel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5F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Examining electricity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CB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E8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5350BC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F15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Ghaben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FB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Khaled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923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Microsoft Office 2010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2D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910B" w14:textId="30B7DBA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D27AEEB" w14:textId="77777777" w:rsidTr="00E413DC">
        <w:trPr>
          <w:trHeight w:val="3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87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Green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551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Janet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25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The Use of  Augmented Reality To Teach Environmental Science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1C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D4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4C5B257" w14:textId="77777777" w:rsidTr="00E413DC">
        <w:trPr>
          <w:trHeight w:val="33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22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Holz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16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Rachel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85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Improvements to the Hyflex Course Format in the ITEC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D4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FA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629A07A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312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Jensen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4D9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Heather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2BD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APA Instruction for Graduate Student Research Papers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C77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4E2" w14:textId="71C514B2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266CB2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20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O’Loughlin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0D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Jean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04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Mobile Learning and Adult ESL Students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DF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26F" w14:textId="31FA7E1E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030E258A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4DF2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Politi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E7E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Reuben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C9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Discover Our Hearty World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1D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68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EF3D67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05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Reed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03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Kelly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3A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ITEC 299 Learning Strategies Database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AD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36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3876D4F1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B2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Reyes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0E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Kevin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9C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Distance Education Module for Conflict Management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7C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70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6D339C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58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Sena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2C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Tracy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FA5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Ipad Implementation in the 9-10 Curriculum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96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F77" w14:textId="108DFB9D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E3B79F5" w14:textId="77777777" w:rsidTr="00E413DC">
        <w:trPr>
          <w:trHeight w:val="4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81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Seoul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26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Sunmi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442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Developing a Mobile Tutorial for Teaching Mobile Content Creation Skill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9D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9F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4823F3BA" w14:textId="77777777" w:rsidTr="00E413DC">
        <w:trPr>
          <w:trHeight w:val="28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BC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Simon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B3F" w14:textId="4702D932" w:rsidR="00765F70" w:rsidRPr="00422402" w:rsidRDefault="00765F70" w:rsidP="00742CDD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Marie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D7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The implementation Of Online Art History Courses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46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AE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B13A9FD" w14:textId="77777777" w:rsidTr="00E413DC">
        <w:trPr>
          <w:trHeight w:val="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F3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Spencer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43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Jessica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4AA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Game-Based Information Literacy Instruction for High School Students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DC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D7C" w14:textId="3ACAC901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C5AE1BD" w14:textId="77777777" w:rsidTr="00E413DC">
        <w:trPr>
          <w:trHeight w:val="2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D8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Wong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A0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Becky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0B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Resumes of the Future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25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78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3E3152" w14:paraId="5FA36FAC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32E0" w14:textId="406AAF71" w:rsidR="00765F70" w:rsidRPr="003E3152" w:rsidRDefault="00765F70" w:rsidP="000D57FF">
            <w:pPr>
              <w:tabs>
                <w:tab w:val="right" w:pos="8637"/>
              </w:tabs>
              <w:contextualSpacing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Year One – Spring 2012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ab/>
            </w:r>
          </w:p>
        </w:tc>
      </w:tr>
      <w:tr w:rsidR="00765F70" w:rsidRPr="00422402" w14:paraId="66003D4E" w14:textId="77777777" w:rsidTr="00E413DC">
        <w:trPr>
          <w:trHeight w:val="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172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Bingham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14D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Benjamin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81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Creative Design and Implementation of the 2012 East Bay School for Boys Technology Plan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5B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8CCC" w14:textId="7278522C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1C0BE90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95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Contini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B53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Scott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FE8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Science Research Program Student Instructional Website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AB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E841" w14:textId="1AE97BBF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68947140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65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Dahm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4D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Emily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CB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The Garden Project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7D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4ECB" w14:textId="7C460CA4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58E7C271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843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Kim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F6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Richard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2F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ITEC Resource Web-Based Instructions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AA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7CE2" w14:textId="76C795E1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43EF7D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8C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Litwak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C4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Tony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134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Bartime-Brand Ambassador Training Instructional Design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A1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CF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44862A0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C7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Lott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6D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Tramaine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03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Weight Training for the Skinny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264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3B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1DDE3615" w14:textId="77777777" w:rsidTr="00E413DC">
        <w:trPr>
          <w:trHeight w:val="3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59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Lou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386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Shen-Hua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D05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Teaching English Rhythm to ESL Learners Through Jazz Chants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78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B6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0A017125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32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Marquez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3A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Antoinette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88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5-Paragraph Essay Website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7A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50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A252C3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A1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Mitchell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B25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Victoria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A2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Introductory CSS unit in a Multi –Level Classroom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A1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97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6A5786A6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D3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Reiter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C5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Elaine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06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Wildlife Rescue for Call Takers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CD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F2A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20E932C9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8A2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Reppun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2A6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Diane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D4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SFSU EducCamp 2012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862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296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93505BD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9F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Ruslani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E8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Devi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03E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Office Ergonomics Online Training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C695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9C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5A1465B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FC7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Hines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AAF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Kimberley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4BE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Track and Field Meet Training Guide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C5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Su12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CE7" w14:textId="27D02F45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</w:tr>
      <w:tr w:rsidR="00765F70" w:rsidRPr="00422402" w14:paraId="74C3EA3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7C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Lee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B5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Christopher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E3A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Instruction in the ZebraZapps Authoring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DA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Su12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32D" w14:textId="518AFC0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422402" w14:paraId="715A4B34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A5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Lee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85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Sean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BE8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PDP Roadmap for Auto and Property Insurance Analysts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97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Su12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6C9" w14:textId="118CF896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65F70" w:rsidRPr="00351E69" w14:paraId="1EEB7ABB" w14:textId="77777777" w:rsidTr="00E413DC">
        <w:trPr>
          <w:trHeight w:val="280"/>
        </w:trPr>
        <w:tc>
          <w:tcPr>
            <w:tcW w:w="9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A1A7" w14:textId="77777777" w:rsidR="00765F70" w:rsidRPr="00351E69" w:rsidRDefault="00765F70" w:rsidP="007A0045">
            <w:pPr>
              <w:contextualSpacing w:val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351E69">
              <w:rPr>
                <w:rFonts w:asciiTheme="majorHAnsi" w:eastAsia="Times New Roman" w:hAnsiTheme="majorHAnsi"/>
                <w:b/>
                <w:sz w:val="20"/>
                <w:szCs w:val="20"/>
              </w:rPr>
              <w:t>Year One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– Fall 2011</w:t>
            </w:r>
          </w:p>
        </w:tc>
      </w:tr>
      <w:tr w:rsidR="00765F70" w:rsidRPr="00422402" w14:paraId="635B88D3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38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Asuncion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232D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Tina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381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Maintenance Skills Training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DF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363" w14:textId="2D9D1244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6980D688" w14:textId="77777777" w:rsidTr="00E413DC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B0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Boswell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5A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Clinton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31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Web-Based Orientation and Virtual Teambuilding for New Employees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5D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831" w14:textId="334A5437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2FC7B1F3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B3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Chi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88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Judy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81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Performing Arts E-learning Course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27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CB2" w14:textId="1B263FF8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2ADF92E8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45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Contini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802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Scott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CB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Science Research - Student Instructional Video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9E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70E" w14:textId="6AFB9E65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58CA0FA3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A8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Fox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65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Julie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920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Podcasting for Middle School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078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338" w14:textId="2A5CACD3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6A30BE6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75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Henley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5D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Walter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2E8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Social-Constructivism in Teaching of Technology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1C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E70" w14:textId="13F98ADF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1C9BAAD0" w14:textId="77777777" w:rsidTr="00E413DC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EF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Judd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1F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Taylor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798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 Course for Open Source Technology Management in Education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BD8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88F" w14:textId="178B447B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001CCEBB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E45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Lengel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31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James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11C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Using a class Wiki to Teach Writing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94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D36" w14:textId="2729D289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3A60E163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5A5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Pollock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E8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54BC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Online Photojournalism Training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C6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749" w14:textId="78C48151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1724660C" w14:textId="77777777" w:rsidTr="00E413DC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2F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Romero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1E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Dylan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FBA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Designing Online Clinical Development Instructions Using the Dick &amp; Carey Model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C4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122" w14:textId="1A780244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42E48324" w14:textId="77777777" w:rsidTr="00E413DC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50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Sheridan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00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Joshua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9D6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On-line Visual Arts Learning Environment for Students' Support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43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7D4" w14:textId="041C5AD9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6A5ED98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11F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Ting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25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Jocelyn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8862" w14:textId="52BEE5DA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 xml:space="preserve">Integrating Engaging Hands-on Science </w:t>
            </w:r>
            <w:r>
              <w:rPr>
                <w:rFonts w:ascii="Calibri" w:eastAsia="Times New Roman" w:hAnsi="Calibri"/>
                <w:sz w:val="20"/>
                <w:szCs w:val="20"/>
              </w:rPr>
              <w:t>Activities in the Classroom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43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8F1" w14:textId="43FC3DD4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07F902FC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EA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9C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Hung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4F5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Making Long Jumps With Writing-Based Grammar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22E7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EC83" w14:textId="64A3407C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7F0593A1" w14:textId="77777777" w:rsidTr="00E413DC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32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Tolentino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3C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Anthony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0F4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The Use of Blended Learning in the Implementation of an EMR Training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63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BA1" w14:textId="785E0A8A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3DD76FA5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705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Trinh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44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Joseph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CA93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Learning to Blog While Blogging to Learn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C04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9AA" w14:textId="358F14A7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58BE424E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6B6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Tucker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41A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Scot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1E4B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Advance Lighting Techniques in Photojournalism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F09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34E" w14:textId="0302C491" w:rsidR="00765F70" w:rsidRPr="00422402" w:rsidRDefault="00765F70" w:rsidP="007A0045">
            <w:pPr>
              <w:contextualSpacing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65F70" w:rsidRPr="00422402" w14:paraId="485AD627" w14:textId="77777777" w:rsidTr="00E413DC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24E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Wee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740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Johanna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35F1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Infectious Diseases and Global Health Web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368" w14:textId="7777777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  <w:r w:rsidRPr="00422402">
              <w:rPr>
                <w:rFonts w:ascii="Calibri" w:eastAsia="Times New Roman" w:hAnsi="Calibri"/>
                <w:sz w:val="20"/>
                <w:szCs w:val="20"/>
              </w:rPr>
              <w:t>F11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A36" w14:textId="5E93DCD7" w:rsidR="00765F70" w:rsidRPr="00422402" w:rsidRDefault="00765F70" w:rsidP="007A0045">
            <w:pPr>
              <w:contextualSpacing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07E8383F" w14:textId="77777777" w:rsidR="00B55DDC" w:rsidRDefault="00B55DDC" w:rsidP="00B128F2">
      <w:pPr>
        <w:pStyle w:val="Heading2"/>
      </w:pPr>
    </w:p>
    <w:p w14:paraId="4B90EB25" w14:textId="793AD93C" w:rsidR="00B153D4" w:rsidRDefault="008D37CC" w:rsidP="00B128F2">
      <w:pPr>
        <w:pStyle w:val="Heading2"/>
      </w:pPr>
      <w:r>
        <w:t>PROFESSIONAL ACHIEVEMENT AND GROWTH</w:t>
      </w:r>
    </w:p>
    <w:p w14:paraId="7E206BC1" w14:textId="77777777" w:rsidR="00DB6680" w:rsidRPr="00DB6680" w:rsidRDefault="00DB6680" w:rsidP="00DB6680"/>
    <w:p w14:paraId="60CDFCEA" w14:textId="6963E7A2" w:rsidR="00283554" w:rsidRDefault="00BF69EC" w:rsidP="002441E6">
      <w:r>
        <w:t>RESEARCH AND PUBLICATIONS</w:t>
      </w:r>
    </w:p>
    <w:p w14:paraId="0006AA27" w14:textId="77777777" w:rsidR="00BF69EC" w:rsidRPr="00516C42" w:rsidRDefault="00BF69EC" w:rsidP="002441E6"/>
    <w:p w14:paraId="15319AF8" w14:textId="1809C0A5" w:rsidR="00570EF7" w:rsidRDefault="00283554" w:rsidP="002441E6">
      <w:pPr>
        <w:contextualSpacing w:val="0"/>
      </w:pPr>
      <w:r>
        <w:rPr>
          <w:b/>
        </w:rPr>
        <w:t>Peer-Reviewed Chapters in edited books</w:t>
      </w:r>
    </w:p>
    <w:p w14:paraId="3252F880" w14:textId="1AFDE773" w:rsidR="009D07FF" w:rsidRPr="00C579E9" w:rsidRDefault="009D07FF" w:rsidP="009D07FF">
      <w:pPr>
        <w:ind w:left="720" w:hanging="720"/>
      </w:pPr>
      <w:r>
        <w:t xml:space="preserve">Donohue, P.J., Kelly, K., &amp; Wilcox, S. P. (2015). A Co-Evolution Story: Lessons Learned by Gamifying two Online University Courses. In J. R., Corbeil, M. E. Corbeil &amp; B.H. Khan (Eds.) </w:t>
      </w:r>
      <w:r w:rsidRPr="00C579E9">
        <w:rPr>
          <w:i/>
        </w:rPr>
        <w:t>The MOOC Case Book: Case Studies in MOOC Design, Development and Implementation</w:t>
      </w:r>
      <w:r>
        <w:t>. Linus Books. Ronkonkoma: NY</w:t>
      </w:r>
    </w:p>
    <w:p w14:paraId="7B24C24A" w14:textId="370C33B2" w:rsidR="009D07FF" w:rsidRDefault="009D07FF" w:rsidP="009D07FF">
      <w:pPr>
        <w:ind w:left="720" w:hanging="720"/>
        <w:contextualSpacing w:val="0"/>
      </w:pPr>
      <w:r>
        <w:t>Donohue, P. &amp; K</w:t>
      </w:r>
      <w:r w:rsidR="009F4857">
        <w:t>elly, K. (2015</w:t>
      </w:r>
      <w:r>
        <w:t>). Transforming Digital Literacy with Culturally Diverse, Personalized Learning. In M. N. Yildiz &amp; S. J. Keengwe (Eds.) Handbook of Research on Media Literacy in the Digital Age. IGI-Global Publishing Co. Hershey:PA</w:t>
      </w:r>
    </w:p>
    <w:p w14:paraId="0984A901" w14:textId="4D4CF1BB" w:rsidR="00D52E24" w:rsidRPr="00EA5ED4" w:rsidRDefault="00784E5B" w:rsidP="00EA5ED4">
      <w:pPr>
        <w:ind w:left="720" w:hanging="720"/>
        <w:contextualSpacing w:val="0"/>
        <w:rPr>
          <w:szCs w:val="24"/>
        </w:rPr>
      </w:pPr>
      <w:r>
        <w:t>Donohue, P</w:t>
      </w:r>
      <w:r w:rsidR="009D07FF">
        <w:t xml:space="preserve">. </w:t>
      </w:r>
      <w:r>
        <w:t>J</w:t>
      </w:r>
      <w:r w:rsidR="009D07FF">
        <w:t>.</w:t>
      </w:r>
      <w:r>
        <w:t xml:space="preserve"> &amp; Crosby, M</w:t>
      </w:r>
      <w:r w:rsidR="009D07FF">
        <w:t xml:space="preserve">. </w:t>
      </w:r>
      <w:r>
        <w:t>E</w:t>
      </w:r>
      <w:r w:rsidR="009D07FF">
        <w:t xml:space="preserve">. </w:t>
      </w:r>
      <w:r>
        <w:t>(</w:t>
      </w:r>
      <w:r w:rsidR="00B660CC">
        <w:t>2013</w:t>
      </w:r>
      <w:r>
        <w:t>)</w:t>
      </w:r>
      <w:r w:rsidR="009D07FF">
        <w:t xml:space="preserve">. </w:t>
      </w:r>
      <w:r>
        <w:rPr>
          <w:i/>
        </w:rPr>
        <w:t xml:space="preserve">Developing a </w:t>
      </w:r>
      <w:r w:rsidR="00A91858">
        <w:rPr>
          <w:i/>
        </w:rPr>
        <w:t>Culturally-rich I</w:t>
      </w:r>
      <w:r>
        <w:rPr>
          <w:i/>
        </w:rPr>
        <w:t xml:space="preserve">nteractive </w:t>
      </w:r>
      <w:r w:rsidR="00A91858">
        <w:rPr>
          <w:i/>
        </w:rPr>
        <w:t>Model</w:t>
      </w:r>
      <w:r>
        <w:rPr>
          <w:i/>
        </w:rPr>
        <w:t xml:space="preserve"> for mLearning</w:t>
      </w:r>
      <w:r>
        <w:t xml:space="preserve">. In </w:t>
      </w:r>
      <w:r w:rsidR="00AE4239">
        <w:t xml:space="preserve">Keengwe, S. (Ed.), </w:t>
      </w:r>
      <w:r w:rsidR="00AE4239" w:rsidRPr="00AE4239">
        <w:rPr>
          <w:i/>
          <w:szCs w:val="24"/>
        </w:rPr>
        <w:t>Pedagogical Applications and Social Effects of Mobile Technology Integration</w:t>
      </w:r>
      <w:r w:rsidR="00B660CC">
        <w:rPr>
          <w:szCs w:val="24"/>
        </w:rPr>
        <w:t>.</w:t>
      </w:r>
      <w:r w:rsidR="00AE4239">
        <w:rPr>
          <w:szCs w:val="24"/>
        </w:rPr>
        <w:t xml:space="preserve"> </w:t>
      </w:r>
      <w:r w:rsidR="00B660CC">
        <w:rPr>
          <w:rFonts w:cs="ArialMT"/>
        </w:rPr>
        <w:t xml:space="preserve">(pp. 206-224). </w:t>
      </w:r>
      <w:r w:rsidR="00B153D4">
        <w:rPr>
          <w:szCs w:val="24"/>
        </w:rPr>
        <w:t>Hershey, PA: IGI Global.</w:t>
      </w:r>
      <w:r w:rsidR="00EA5ED4">
        <w:rPr>
          <w:szCs w:val="24"/>
        </w:rPr>
        <w:t xml:space="preserve">  </w:t>
      </w:r>
      <w:r w:rsidR="00D52E24">
        <w:rPr>
          <w:szCs w:val="24"/>
        </w:rPr>
        <w:t xml:space="preserve">ISBN: </w:t>
      </w:r>
      <w:r w:rsidR="00D52E24">
        <w:rPr>
          <w:color w:val="343434"/>
        </w:rPr>
        <w:t>9781466629851. Permanent Link</w:t>
      </w:r>
      <w:r w:rsidR="00D52E24" w:rsidRPr="00EA5ED4">
        <w:rPr>
          <w:color w:val="343434"/>
          <w:szCs w:val="24"/>
        </w:rPr>
        <w:t xml:space="preserve">: </w:t>
      </w:r>
      <w:r w:rsidR="00D52E24" w:rsidRPr="00EA5ED4">
        <w:rPr>
          <w:szCs w:val="24"/>
        </w:rPr>
        <w:t xml:space="preserve">http://dx.doi.org/10.4018/978-1-4666-2985-1.ch012 </w:t>
      </w:r>
    </w:p>
    <w:p w14:paraId="41B68F48" w14:textId="77777777" w:rsidR="00784E5B" w:rsidRDefault="00784E5B" w:rsidP="002441E6">
      <w:pPr>
        <w:contextualSpacing w:val="0"/>
      </w:pPr>
    </w:p>
    <w:p w14:paraId="2830F9DE" w14:textId="7B0893BE" w:rsidR="00570EF7" w:rsidRDefault="00283554" w:rsidP="002441E6">
      <w:pPr>
        <w:tabs>
          <w:tab w:val="left" w:pos="6360"/>
        </w:tabs>
        <w:contextualSpacing w:val="0"/>
      </w:pPr>
      <w:r>
        <w:rPr>
          <w:b/>
        </w:rPr>
        <w:t>Peer-Reviewed C</w:t>
      </w:r>
      <w:r w:rsidR="00783212">
        <w:rPr>
          <w:b/>
        </w:rPr>
        <w:t>onference P</w:t>
      </w:r>
      <w:r w:rsidR="00570EF7" w:rsidRPr="002B0A7B">
        <w:rPr>
          <w:b/>
        </w:rPr>
        <w:t>roceedings</w:t>
      </w:r>
    </w:p>
    <w:p w14:paraId="0ECF8615" w14:textId="77777777" w:rsidR="009F4857" w:rsidRDefault="009F4857" w:rsidP="009F4857">
      <w:pPr>
        <w:tabs>
          <w:tab w:val="left" w:pos="1613"/>
        </w:tabs>
        <w:ind w:left="720" w:hanging="720"/>
        <w:contextualSpacing w:val="0"/>
      </w:pPr>
      <w:r>
        <w:rPr>
          <w:rFonts w:cs="ArialMT"/>
        </w:rPr>
        <w:t xml:space="preserve">Donohue, P. J. &amp; </w:t>
      </w:r>
      <w:r>
        <w:rPr>
          <w:rFonts w:eastAsia="Times New Roman"/>
        </w:rPr>
        <w:t xml:space="preserve">Lamboy, D. A. (2015, August) </w:t>
      </w:r>
      <w:r>
        <w:t>Breathing Life into CPR Training</w:t>
      </w:r>
      <w:r>
        <w:rPr>
          <w:rFonts w:eastAsia="Times New Roman"/>
        </w:rPr>
        <w:t xml:space="preserve">, to be published in </w:t>
      </w:r>
      <w:r w:rsidRPr="005D0BEC">
        <w:rPr>
          <w:rFonts w:eastAsia="Times New Roman"/>
          <w:i/>
        </w:rPr>
        <w:t>Lecture Notes in Computer Science</w:t>
      </w:r>
      <w:r>
        <w:rPr>
          <w:rFonts w:eastAsia="Times New Roman"/>
        </w:rPr>
        <w:t xml:space="preserve"> (LNCS), Proceedings of the Human Computer Interaction International Conference (HCII 15). Springer.</w:t>
      </w:r>
    </w:p>
    <w:p w14:paraId="6853C1E5" w14:textId="53AFD811" w:rsidR="00AE7F19" w:rsidRDefault="00AE7F19" w:rsidP="002441E6">
      <w:pP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>
        <w:rPr>
          <w:rFonts w:cs="ArialMT"/>
        </w:rPr>
        <w:t xml:space="preserve">Donohue, P.J., </w:t>
      </w:r>
      <w:r>
        <w:rPr>
          <w:rFonts w:eastAsia="Times New Roman"/>
        </w:rPr>
        <w:t xml:space="preserve">Gray, T.* and Lamboy, D.* (2013, July) Measuring Engagement to Stimulate Critical Thinking, </w:t>
      </w:r>
      <w:r w:rsidRPr="004D726D">
        <w:rPr>
          <w:rFonts w:eastAsia="Times New Roman"/>
        </w:rPr>
        <w:t xml:space="preserve">In </w:t>
      </w:r>
      <w:r w:rsidRPr="00061820">
        <w:rPr>
          <w:rFonts w:eastAsia="Times New Roman"/>
        </w:rPr>
        <w:t>Hutchison</w:t>
      </w:r>
      <w:r w:rsidRPr="004D726D">
        <w:rPr>
          <w:rFonts w:eastAsia="Times New Roman"/>
        </w:rPr>
        <w:t xml:space="preserve">, </w:t>
      </w:r>
      <w:r>
        <w:rPr>
          <w:rFonts w:eastAsia="Times New Roman"/>
        </w:rPr>
        <w:t xml:space="preserve">D., </w:t>
      </w:r>
      <w:r w:rsidRPr="004D726D">
        <w:rPr>
          <w:rFonts w:eastAsia="Times New Roman"/>
        </w:rPr>
        <w:t xml:space="preserve">Kanade, T., Kittler, J., Kleinberg, </w:t>
      </w:r>
      <w:r>
        <w:rPr>
          <w:rFonts w:eastAsia="Times New Roman"/>
        </w:rPr>
        <w:t xml:space="preserve">J. M., </w:t>
      </w:r>
      <w:r w:rsidRPr="004D726D">
        <w:rPr>
          <w:rFonts w:eastAsia="Times New Roman"/>
        </w:rPr>
        <w:t xml:space="preserve">Mattern, </w:t>
      </w:r>
      <w:r>
        <w:rPr>
          <w:rFonts w:eastAsia="Times New Roman"/>
        </w:rPr>
        <w:t xml:space="preserve">F., </w:t>
      </w:r>
      <w:r w:rsidRPr="004D726D">
        <w:rPr>
          <w:rFonts w:eastAsia="Times New Roman"/>
        </w:rPr>
        <w:t xml:space="preserve">Mitchell, </w:t>
      </w:r>
      <w:r>
        <w:rPr>
          <w:rFonts w:eastAsia="Times New Roman"/>
        </w:rPr>
        <w:t xml:space="preserve">J. C., </w:t>
      </w:r>
      <w:r w:rsidRPr="004D726D">
        <w:rPr>
          <w:rFonts w:eastAsia="Times New Roman"/>
        </w:rPr>
        <w:t xml:space="preserve">Naor, </w:t>
      </w:r>
      <w:r>
        <w:rPr>
          <w:rFonts w:eastAsia="Times New Roman"/>
        </w:rPr>
        <w:t xml:space="preserve">M., </w:t>
      </w:r>
      <w:r w:rsidRPr="004D726D">
        <w:rPr>
          <w:rFonts w:eastAsia="Times New Roman"/>
        </w:rPr>
        <w:t xml:space="preserve">Nierstrasz, </w:t>
      </w:r>
      <w:r>
        <w:rPr>
          <w:rFonts w:eastAsia="Times New Roman"/>
        </w:rPr>
        <w:t xml:space="preserve">O., </w:t>
      </w:r>
      <w:r w:rsidRPr="004D726D">
        <w:rPr>
          <w:rFonts w:eastAsia="Times New Roman"/>
        </w:rPr>
        <w:t xml:space="preserve">Rangan, </w:t>
      </w:r>
      <w:r>
        <w:rPr>
          <w:rFonts w:eastAsia="Times New Roman"/>
        </w:rPr>
        <w:t xml:space="preserve">C. P., and </w:t>
      </w:r>
      <w:r w:rsidRPr="004D726D">
        <w:rPr>
          <w:rFonts w:eastAsia="Times New Roman"/>
        </w:rPr>
        <w:t xml:space="preserve">Steffen, </w:t>
      </w:r>
      <w:r>
        <w:rPr>
          <w:rFonts w:eastAsia="Times New Roman"/>
        </w:rPr>
        <w:t xml:space="preserve">B. (Eds.) </w:t>
      </w:r>
      <w:r>
        <w:rPr>
          <w:rFonts w:eastAsia="Times New Roman"/>
          <w:i/>
        </w:rPr>
        <w:t>Lecture Notes in Computer Science (LCNS)</w:t>
      </w:r>
      <w:r>
        <w:rPr>
          <w:rFonts w:eastAsia="Times New Roman"/>
        </w:rPr>
        <w:t xml:space="preserve"> Proceedings of the </w:t>
      </w:r>
      <w:r w:rsidR="001436F2">
        <w:rPr>
          <w:rFonts w:eastAsia="Times New Roman"/>
        </w:rPr>
        <w:t>Human Computer Interaction</w:t>
      </w:r>
      <w:r>
        <w:rPr>
          <w:rFonts w:eastAsia="Times New Roman"/>
        </w:rPr>
        <w:t xml:space="preserve"> International Conference </w:t>
      </w:r>
      <w:r w:rsidR="001436F2">
        <w:rPr>
          <w:rFonts w:eastAsia="Times New Roman"/>
        </w:rPr>
        <w:t>(HCII 13)</w:t>
      </w:r>
      <w:r>
        <w:rPr>
          <w:rFonts w:eastAsia="Times New Roman"/>
        </w:rPr>
        <w:t xml:space="preserve">. Springer. </w:t>
      </w:r>
      <w:r w:rsidRPr="004D726D">
        <w:rPr>
          <w:rFonts w:eastAsia="Times New Roman"/>
        </w:rPr>
        <w:t>ISSN: 0302-9743 (Print) 1611-3349 (Online)</w:t>
      </w:r>
      <w:r>
        <w:rPr>
          <w:rFonts w:eastAsia="Times New Roman"/>
        </w:rPr>
        <w:t xml:space="preserve">.  *ITEC students, </w:t>
      </w:r>
      <w:r w:rsidR="00FE1301">
        <w:rPr>
          <w:rFonts w:eastAsia="Times New Roman"/>
        </w:rPr>
        <w:t>2012-</w:t>
      </w:r>
      <w:r>
        <w:rPr>
          <w:rFonts w:eastAsia="Times New Roman"/>
        </w:rPr>
        <w:t>2013.</w:t>
      </w:r>
    </w:p>
    <w:p w14:paraId="52E5DA32" w14:textId="6B5858D7" w:rsidR="001A4BE4" w:rsidRDefault="001A4BE4" w:rsidP="002441E6">
      <w:pP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 w:rsidRPr="001A4BE4">
        <w:rPr>
          <w:rFonts w:cs="ArialMT"/>
        </w:rPr>
        <w:t>Donohue, P</w:t>
      </w:r>
      <w:r w:rsidR="00E87C53">
        <w:rPr>
          <w:rFonts w:cs="ArialMT"/>
        </w:rPr>
        <w:t>.</w:t>
      </w:r>
      <w:r w:rsidRPr="001A4BE4">
        <w:rPr>
          <w:rFonts w:cs="ArialMT"/>
        </w:rPr>
        <w:t>J</w:t>
      </w:r>
      <w:r w:rsidR="00E87C53">
        <w:rPr>
          <w:rFonts w:cs="ArialMT"/>
        </w:rPr>
        <w:t>.</w:t>
      </w:r>
      <w:r w:rsidRPr="001A4BE4">
        <w:rPr>
          <w:rFonts w:cs="ArialMT"/>
        </w:rPr>
        <w:t xml:space="preserve"> &amp; Crosby, M</w:t>
      </w:r>
      <w:r w:rsidR="00E87C53">
        <w:rPr>
          <w:rFonts w:cs="ArialMT"/>
        </w:rPr>
        <w:t>.</w:t>
      </w:r>
      <w:r w:rsidRPr="001A4BE4">
        <w:rPr>
          <w:rFonts w:cs="ArialMT"/>
        </w:rPr>
        <w:t>E</w:t>
      </w:r>
      <w:r w:rsidR="00E87C53">
        <w:rPr>
          <w:rFonts w:cs="ArialMT"/>
        </w:rPr>
        <w:t>.</w:t>
      </w:r>
      <w:r w:rsidRPr="001A4BE4">
        <w:rPr>
          <w:rFonts w:cs="ArialMT"/>
        </w:rPr>
        <w:t xml:space="preserve"> (2010, April) A Design Model for Teaching Next Generation</w:t>
      </w:r>
      <w:r w:rsidRPr="000B6DAE">
        <w:rPr>
          <w:rFonts w:cs="ArialMT"/>
        </w:rPr>
        <w:t xml:space="preserve"> Technology</w:t>
      </w:r>
      <w:r>
        <w:rPr>
          <w:rFonts w:cs="ArialMT"/>
        </w:rPr>
        <w:t xml:space="preserve">. </w:t>
      </w:r>
      <w:r w:rsidRPr="00C222C0">
        <w:rPr>
          <w:rFonts w:cs="ArialMT"/>
        </w:rPr>
        <w:t xml:space="preserve">In </w:t>
      </w:r>
      <w:r>
        <w:rPr>
          <w:rFonts w:cs="ArialMT"/>
        </w:rPr>
        <w:t>E. Tse, J. Sch</w:t>
      </w:r>
      <w:r>
        <w:rPr>
          <w:sz w:val="23"/>
          <w:szCs w:val="23"/>
        </w:rPr>
        <w:t>ö</w:t>
      </w:r>
      <w:r>
        <w:rPr>
          <w:rFonts w:cs="ArialMT"/>
        </w:rPr>
        <w:t>ning, Y. Rogers, C. Shen, &amp; G. Morrison, (Chairs</w:t>
      </w:r>
      <w:r w:rsidRPr="00C222C0">
        <w:rPr>
          <w:rFonts w:cs="ArialMT"/>
        </w:rPr>
        <w:t>)</w:t>
      </w:r>
      <w:r w:rsidRPr="00C222C0">
        <w:rPr>
          <w:rFonts w:cs="ArialMT"/>
          <w:i/>
        </w:rPr>
        <w:t xml:space="preserve"> </w:t>
      </w:r>
      <w:r w:rsidRPr="00221D07">
        <w:rPr>
          <w:i/>
        </w:rPr>
        <w:t>Next Generation of HCI and Education: Workshop on UI Technologies and Educational Pedagogy</w:t>
      </w:r>
      <w:r w:rsidRPr="00C222C0">
        <w:rPr>
          <w:i/>
        </w:rPr>
        <w:t xml:space="preserve">. </w:t>
      </w:r>
      <w:r w:rsidR="00974878">
        <w:rPr>
          <w:rFonts w:cs="ArialMT"/>
        </w:rPr>
        <w:t>Invited symposium</w:t>
      </w:r>
      <w:r w:rsidR="005F4A6F">
        <w:rPr>
          <w:rFonts w:cs="ArialMT"/>
        </w:rPr>
        <w:t xml:space="preserve"> p</w:t>
      </w:r>
      <w:r>
        <w:rPr>
          <w:rFonts w:cs="ArialMT"/>
        </w:rPr>
        <w:t xml:space="preserve">resentation </w:t>
      </w:r>
      <w:r w:rsidR="00974878">
        <w:rPr>
          <w:rFonts w:cs="ArialMT"/>
        </w:rPr>
        <w:t xml:space="preserve">at the CHI 2010 Conference. </w:t>
      </w:r>
      <w:r>
        <w:rPr>
          <w:rFonts w:cs="ArialMT"/>
        </w:rPr>
        <w:t>Atlanta, GA.</w:t>
      </w:r>
    </w:p>
    <w:p w14:paraId="05BA7012" w14:textId="77777777" w:rsidR="00145F61" w:rsidRPr="00784E5B" w:rsidRDefault="00145F61" w:rsidP="005B2D96">
      <w:pPr>
        <w:pBdr>
          <w:top w:val="dotted" w:sz="4" w:space="1" w:color="auto"/>
        </w:pBd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>
        <w:rPr>
          <w:rFonts w:cs="ArialMT"/>
        </w:rPr>
        <w:t xml:space="preserve">Donohue, P.J. (2007, February). </w:t>
      </w:r>
      <w:r w:rsidRPr="00784E5B">
        <w:rPr>
          <w:rFonts w:cs="ArialMT"/>
        </w:rPr>
        <w:t>Effects of conversation and the graphing calculator on individual a</w:t>
      </w:r>
      <w:r>
        <w:rPr>
          <w:rFonts w:cs="ArialMT"/>
        </w:rPr>
        <w:t>nd group Learning of quadratics. Paper presentation at the</w:t>
      </w:r>
      <w:r w:rsidRPr="00784E5B">
        <w:rPr>
          <w:rFonts w:cs="ArialMT"/>
        </w:rPr>
        <w:t xml:space="preserve"> </w:t>
      </w:r>
      <w:r w:rsidRPr="00784E5B">
        <w:rPr>
          <w:rFonts w:cs="Arial-ItalicMT"/>
          <w:i/>
          <w:iCs/>
        </w:rPr>
        <w:t xml:space="preserve">Hawaii Educational Research Association </w:t>
      </w:r>
      <w:r>
        <w:rPr>
          <w:rFonts w:cs="ArialMT"/>
        </w:rPr>
        <w:t xml:space="preserve">(HERA) conference. </w:t>
      </w:r>
      <w:r w:rsidRPr="00784E5B">
        <w:rPr>
          <w:rFonts w:cs="ArialMT"/>
        </w:rPr>
        <w:t>Honolulu, HI</w:t>
      </w:r>
      <w:r>
        <w:rPr>
          <w:rFonts w:cs="ArialMT"/>
        </w:rPr>
        <w:t>.</w:t>
      </w:r>
    </w:p>
    <w:p w14:paraId="2A868674" w14:textId="77777777" w:rsidR="00145F61" w:rsidRPr="00A42D69" w:rsidRDefault="00145F61" w:rsidP="002441E6">
      <w:pPr>
        <w:widowControl w:val="0"/>
        <w:autoSpaceDE w:val="0"/>
        <w:autoSpaceDN w:val="0"/>
        <w:adjustRightInd w:val="0"/>
        <w:ind w:left="720" w:hanging="720"/>
        <w:rPr>
          <w:rFonts w:cs="ArialMT"/>
        </w:rPr>
      </w:pPr>
      <w:r w:rsidRPr="00221D07">
        <w:rPr>
          <w:color w:val="000000"/>
        </w:rPr>
        <w:t>Donohue, P. (</w:t>
      </w:r>
      <w:r w:rsidRPr="00A42D69">
        <w:rPr>
          <w:color w:val="000000"/>
        </w:rPr>
        <w:t xml:space="preserve">2006). Limits of technology in teaching students effective learning strategies. In T. Reeves &amp; S. Yamashita (Eds.), </w:t>
      </w:r>
      <w:r>
        <w:rPr>
          <w:rStyle w:val="HTMLCite"/>
          <w:color w:val="000000"/>
        </w:rPr>
        <w:t xml:space="preserve">Proceedings of </w:t>
      </w:r>
      <w:r w:rsidRPr="00A42D69">
        <w:rPr>
          <w:rStyle w:val="HTMLCite"/>
          <w:color w:val="000000"/>
        </w:rPr>
        <w:t>World Conference on E-Learning in Corporate, Government, Healthcare, and Higher Education 2006</w:t>
      </w:r>
      <w:r w:rsidRPr="00A42D69">
        <w:rPr>
          <w:color w:val="000000"/>
        </w:rPr>
        <w:t xml:space="preserve"> (pp. 1928-1932). Chesapeake, VA: </w:t>
      </w:r>
      <w:r>
        <w:rPr>
          <w:color w:val="000000"/>
        </w:rPr>
        <w:t>Association for the Advancement of Computing in Education</w:t>
      </w:r>
      <w:r w:rsidRPr="00A42D69">
        <w:rPr>
          <w:color w:val="000000"/>
        </w:rPr>
        <w:t>.</w:t>
      </w:r>
    </w:p>
    <w:p w14:paraId="5C6A1ABC" w14:textId="77777777" w:rsidR="00145F61" w:rsidRPr="00784E5B" w:rsidRDefault="00145F61" w:rsidP="002441E6">
      <w:pPr>
        <w:widowControl w:val="0"/>
        <w:autoSpaceDE w:val="0"/>
        <w:autoSpaceDN w:val="0"/>
        <w:adjustRightInd w:val="0"/>
        <w:ind w:left="720" w:hanging="720"/>
        <w:rPr>
          <w:rFonts w:cs="ArialMT"/>
        </w:rPr>
      </w:pPr>
      <w:r>
        <w:rPr>
          <w:rFonts w:cs="ArialMT"/>
        </w:rPr>
        <w:t>Donohue, P.J. (</w:t>
      </w:r>
      <w:r w:rsidRPr="00784E5B">
        <w:rPr>
          <w:rFonts w:cs="ArialMT"/>
        </w:rPr>
        <w:t>2006</w:t>
      </w:r>
      <w:r>
        <w:rPr>
          <w:rFonts w:cs="ArialMT"/>
        </w:rPr>
        <w:t xml:space="preserve">, March). </w:t>
      </w:r>
      <w:r w:rsidRPr="00784E5B">
        <w:rPr>
          <w:rFonts w:cs="ArialMT"/>
        </w:rPr>
        <w:t>Improving student learning through human-computer interaction: a review of emerging technologies with po</w:t>
      </w:r>
      <w:r>
        <w:rPr>
          <w:rFonts w:cs="ArialMT"/>
        </w:rPr>
        <w:t xml:space="preserve">tential classroom application. A paper presented at the </w:t>
      </w:r>
      <w:r w:rsidRPr="00784E5B">
        <w:rPr>
          <w:rFonts w:cs="Arial-ItalicMT"/>
          <w:i/>
          <w:iCs/>
        </w:rPr>
        <w:t xml:space="preserve">Hawaii Educational Research Association </w:t>
      </w:r>
      <w:r w:rsidRPr="00784E5B">
        <w:rPr>
          <w:rFonts w:cs="ArialMT"/>
        </w:rPr>
        <w:t>(HERA)</w:t>
      </w:r>
      <w:r>
        <w:rPr>
          <w:rFonts w:cs="ArialMT"/>
        </w:rPr>
        <w:t xml:space="preserve"> conference.</w:t>
      </w:r>
      <w:r w:rsidRPr="00784E5B">
        <w:rPr>
          <w:rFonts w:cs="ArialMT"/>
        </w:rPr>
        <w:t xml:space="preserve"> Honolulu, HI</w:t>
      </w:r>
      <w:r>
        <w:rPr>
          <w:rFonts w:cs="ArialMT"/>
        </w:rPr>
        <w:t>.</w:t>
      </w:r>
    </w:p>
    <w:p w14:paraId="6D9080FA" w14:textId="77777777" w:rsidR="00145F61" w:rsidRPr="00784E5B" w:rsidRDefault="00145F61" w:rsidP="002441E6">
      <w:pP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>
        <w:rPr>
          <w:rFonts w:cs="ArialMT"/>
        </w:rPr>
        <w:t xml:space="preserve">Donohue, P.J. (2005, March). </w:t>
      </w:r>
      <w:r w:rsidRPr="00784E5B">
        <w:rPr>
          <w:rFonts w:cs="ArialMT"/>
        </w:rPr>
        <w:t>Impact of culture on student learning of science through comp</w:t>
      </w:r>
      <w:r>
        <w:rPr>
          <w:rFonts w:cs="ArialMT"/>
        </w:rPr>
        <w:t xml:space="preserve">uter-mediation. A paper presented at the </w:t>
      </w:r>
      <w:r w:rsidRPr="00784E5B">
        <w:rPr>
          <w:rFonts w:cs="Arial-ItalicMT"/>
          <w:i/>
          <w:iCs/>
        </w:rPr>
        <w:t xml:space="preserve">Hawaii Educational Research Association </w:t>
      </w:r>
      <w:r w:rsidRPr="00784E5B">
        <w:rPr>
          <w:rFonts w:cs="ArialMT"/>
        </w:rPr>
        <w:t xml:space="preserve">(HERA) </w:t>
      </w:r>
      <w:r>
        <w:rPr>
          <w:rFonts w:cs="ArialMT"/>
        </w:rPr>
        <w:t>conference.</w:t>
      </w:r>
      <w:r w:rsidRPr="00784E5B">
        <w:rPr>
          <w:rFonts w:cs="ArialMT"/>
        </w:rPr>
        <w:t xml:space="preserve"> Honolulu, HI</w:t>
      </w:r>
      <w:r>
        <w:rPr>
          <w:rFonts w:cs="ArialMT"/>
        </w:rPr>
        <w:t>.</w:t>
      </w:r>
      <w:r w:rsidRPr="00784E5B">
        <w:rPr>
          <w:rFonts w:cs="ArialMT"/>
        </w:rPr>
        <w:t xml:space="preserve"> </w:t>
      </w:r>
    </w:p>
    <w:p w14:paraId="745A27A3" w14:textId="657AC01C" w:rsidR="001A4BE4" w:rsidRPr="001A4BE4" w:rsidRDefault="001A4BE4" w:rsidP="002441E6">
      <w:pPr>
        <w:autoSpaceDE w:val="0"/>
        <w:autoSpaceDN w:val="0"/>
        <w:adjustRightInd w:val="0"/>
        <w:ind w:left="720" w:hanging="720"/>
        <w:contextualSpacing w:val="0"/>
        <w:rPr>
          <w:color w:val="000000"/>
        </w:rPr>
      </w:pPr>
      <w:r w:rsidRPr="001A4BE4">
        <w:rPr>
          <w:color w:val="000000"/>
        </w:rPr>
        <w:t xml:space="preserve">Donohue, P., Landry, R., Batson, A. &amp; Hess, C. (2003). Linking Learning to Life: A 5-Year Implementation in Technology Education Innovation. In D. Lassner &amp; C. McNaught (Eds.), </w:t>
      </w:r>
      <w:r w:rsidRPr="001A4BE4">
        <w:rPr>
          <w:rStyle w:val="HTMLCite"/>
          <w:color w:val="000000"/>
        </w:rPr>
        <w:t>Proceedings of World Conference on Educational Multimedia, Hypermedia and Telecommunications 2003</w:t>
      </w:r>
      <w:r w:rsidRPr="001A4BE4">
        <w:rPr>
          <w:color w:val="000000"/>
        </w:rPr>
        <w:t xml:space="preserve"> (pp. 1698-1701). Chesapeake, VA: </w:t>
      </w:r>
      <w:r w:rsidR="005F4A6F">
        <w:rPr>
          <w:color w:val="000000"/>
        </w:rPr>
        <w:t>Association for the Advancement of Computing in Education</w:t>
      </w:r>
      <w:r w:rsidR="005F4A6F" w:rsidRPr="00A42D69">
        <w:rPr>
          <w:color w:val="000000"/>
        </w:rPr>
        <w:t>.</w:t>
      </w:r>
    </w:p>
    <w:p w14:paraId="7488CB62" w14:textId="77777777" w:rsidR="00145F61" w:rsidRDefault="00145F61" w:rsidP="002441E6">
      <w:pP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>
        <w:rPr>
          <w:rFonts w:cs="ArialMT"/>
        </w:rPr>
        <w:t>Peterman, L. &amp; Donohue, P.J. (co-Chairs) (2003, June). Seeds of Innovation from America’s Technology Innovation Challenge Grants. A collaborative exhibit and panel presentation at the ISTE National Educational Computing Conference (NECC). Seattle, WA.</w:t>
      </w:r>
    </w:p>
    <w:p w14:paraId="41AF9F03" w14:textId="0B0F05DE" w:rsidR="001A4BE4" w:rsidRPr="001A4BE4" w:rsidRDefault="001A4BE4" w:rsidP="002441E6">
      <w:pPr>
        <w:autoSpaceDE w:val="0"/>
        <w:autoSpaceDN w:val="0"/>
        <w:adjustRightInd w:val="0"/>
        <w:ind w:left="720" w:hanging="720"/>
        <w:contextualSpacing w:val="0"/>
        <w:rPr>
          <w:color w:val="000000"/>
        </w:rPr>
      </w:pPr>
      <w:r w:rsidRPr="001A4BE4">
        <w:rPr>
          <w:color w:val="000000"/>
        </w:rPr>
        <w:t>Donohue, P. (2002</w:t>
      </w:r>
      <w:r w:rsidR="0096773F">
        <w:rPr>
          <w:color w:val="000000"/>
        </w:rPr>
        <w:t>, November</w:t>
      </w:r>
      <w:r w:rsidRPr="001A4BE4">
        <w:rPr>
          <w:color w:val="000000"/>
        </w:rPr>
        <w:t xml:space="preserve">). Learning Virtually - by Design. In C. Crawford et al. (Eds.), </w:t>
      </w:r>
      <w:r w:rsidRPr="001A4BE4">
        <w:rPr>
          <w:rStyle w:val="HTMLCite"/>
          <w:color w:val="000000"/>
        </w:rPr>
        <w:t>Proceedings of Society for Information Technology and Teacher Education International Conference 2002</w:t>
      </w:r>
      <w:r w:rsidRPr="001A4BE4">
        <w:rPr>
          <w:color w:val="000000"/>
        </w:rPr>
        <w:t xml:space="preserve"> (p. 2112). Chesapeake, VA: </w:t>
      </w:r>
      <w:r w:rsidR="005F4A6F">
        <w:rPr>
          <w:color w:val="000000"/>
        </w:rPr>
        <w:t>Association for the Advancement of Computing in Education</w:t>
      </w:r>
      <w:r w:rsidR="005F4A6F" w:rsidRPr="00A42D69">
        <w:rPr>
          <w:color w:val="000000"/>
        </w:rPr>
        <w:t>.</w:t>
      </w:r>
    </w:p>
    <w:p w14:paraId="0974073E" w14:textId="1FBDF910" w:rsidR="001A4BE4" w:rsidRPr="001A4BE4" w:rsidRDefault="001A4BE4" w:rsidP="002441E6">
      <w:pPr>
        <w:autoSpaceDE w:val="0"/>
        <w:autoSpaceDN w:val="0"/>
        <w:adjustRightInd w:val="0"/>
        <w:ind w:left="720" w:hanging="720"/>
        <w:contextualSpacing w:val="0"/>
        <w:rPr>
          <w:color w:val="000000"/>
        </w:rPr>
      </w:pPr>
      <w:r w:rsidRPr="001A4BE4">
        <w:rPr>
          <w:color w:val="000000"/>
        </w:rPr>
        <w:t xml:space="preserve">Donohue, P. &amp; Hoover, J. (2002). The Assessment of Higher-Order Thinking Skills in a Web-based Distance Learning Project. In C. Crawford et al. (Eds.), </w:t>
      </w:r>
      <w:r w:rsidRPr="001A4BE4">
        <w:rPr>
          <w:rStyle w:val="HTMLCite"/>
          <w:color w:val="000000"/>
        </w:rPr>
        <w:t>Proceedings of Society for Information Technology and Teacher Education International Conference 2002</w:t>
      </w:r>
      <w:r w:rsidRPr="001A4BE4">
        <w:rPr>
          <w:color w:val="000000"/>
        </w:rPr>
        <w:t xml:space="preserve"> (pp. 947-948). Chesapeake, VA: </w:t>
      </w:r>
      <w:r w:rsidR="005F4A6F">
        <w:rPr>
          <w:color w:val="000000"/>
        </w:rPr>
        <w:t>Association for the Advancement of Computing in Education</w:t>
      </w:r>
      <w:r w:rsidR="005F4A6F" w:rsidRPr="00A42D69">
        <w:rPr>
          <w:color w:val="000000"/>
        </w:rPr>
        <w:t>.</w:t>
      </w:r>
    </w:p>
    <w:p w14:paraId="43467E22" w14:textId="2397A3EA" w:rsidR="001A4BE4" w:rsidRPr="001A4BE4" w:rsidRDefault="001A4BE4" w:rsidP="002441E6">
      <w:pPr>
        <w:ind w:left="720" w:hanging="720"/>
      </w:pPr>
      <w:r w:rsidRPr="001A4BE4">
        <w:rPr>
          <w:color w:val="000000"/>
        </w:rPr>
        <w:t xml:space="preserve">Donohue, P. &amp; Ison, C. (2001). Real-time Learning in a Virtual World. In C. Crawford et al. (Eds.), </w:t>
      </w:r>
      <w:r w:rsidRPr="001A4BE4">
        <w:rPr>
          <w:rStyle w:val="HTMLCite"/>
          <w:color w:val="000000"/>
        </w:rPr>
        <w:t>Proceedings of Society for Information Technology and Teacher Education International Conference 2001</w:t>
      </w:r>
      <w:r w:rsidRPr="001A4BE4">
        <w:rPr>
          <w:color w:val="000000"/>
        </w:rPr>
        <w:t xml:space="preserve"> (pp. 2701-2705). Chesapeake, VA: </w:t>
      </w:r>
      <w:r w:rsidR="005F4A6F">
        <w:rPr>
          <w:color w:val="000000"/>
        </w:rPr>
        <w:t>Association for the Advancement of Computing in Education</w:t>
      </w:r>
      <w:r w:rsidR="005F4A6F" w:rsidRPr="00A42D69">
        <w:rPr>
          <w:color w:val="000000"/>
        </w:rPr>
        <w:t>.</w:t>
      </w:r>
    </w:p>
    <w:p w14:paraId="3C70874F" w14:textId="77777777" w:rsidR="00DC2450" w:rsidRDefault="00DC2450" w:rsidP="002441E6">
      <w:pPr>
        <w:tabs>
          <w:tab w:val="left" w:pos="1613"/>
        </w:tabs>
        <w:contextualSpacing w:val="0"/>
      </w:pPr>
    </w:p>
    <w:p w14:paraId="40E70261" w14:textId="77777777" w:rsidR="009D07FF" w:rsidRPr="00283554" w:rsidRDefault="009D07FF" w:rsidP="009D07FF">
      <w:pPr>
        <w:contextualSpacing w:val="0"/>
        <w:rPr>
          <w:b/>
        </w:rPr>
      </w:pPr>
      <w:r w:rsidRPr="00283554">
        <w:rPr>
          <w:b/>
        </w:rPr>
        <w:t>Invited Presentations</w:t>
      </w:r>
      <w:r>
        <w:rPr>
          <w:b/>
        </w:rPr>
        <w:t xml:space="preserve"> &amp; Professional Participation</w:t>
      </w:r>
    </w:p>
    <w:p w14:paraId="05868ED2" w14:textId="40AB9C1E" w:rsidR="009D07FF" w:rsidRPr="002D0344" w:rsidRDefault="00D30591" w:rsidP="009D07FF">
      <w:pPr>
        <w:ind w:left="720" w:hanging="720"/>
        <w:rPr>
          <w:bCs/>
        </w:rPr>
      </w:pPr>
      <w:r>
        <w:t xml:space="preserve">Invited presentation, </w:t>
      </w:r>
      <w:r w:rsidR="00363D18" w:rsidRPr="00363D18">
        <w:rPr>
          <w:rFonts w:eastAsia="Times New Roman"/>
          <w:i/>
        </w:rPr>
        <w:t>BYOM: Turn Your Mobile Into a 21st-Century Learning Powerhouse</w:t>
      </w:r>
      <w:r w:rsidR="009D07FF">
        <w:rPr>
          <w:rStyle w:val="Strong"/>
          <w:b w:val="0"/>
        </w:rPr>
        <w:t xml:space="preserve">, </w:t>
      </w:r>
      <w:r w:rsidR="00812032">
        <w:rPr>
          <w:rStyle w:val="Strong"/>
          <w:b w:val="0"/>
        </w:rPr>
        <w:t>to present to</w:t>
      </w:r>
      <w:r w:rsidR="009D07FF">
        <w:rPr>
          <w:rStyle w:val="Strong"/>
          <w:b w:val="0"/>
        </w:rPr>
        <w:t xml:space="preserve"> the 2013 </w:t>
      </w:r>
      <w:r w:rsidR="009D07FF">
        <w:t xml:space="preserve">Curriculum and Instruction Steering Committee (CISC) Symposium (formerly, Asilomar Conference), </w:t>
      </w:r>
      <w:r w:rsidR="00812032">
        <w:rPr>
          <w:rStyle w:val="Strong"/>
          <w:b w:val="0"/>
        </w:rPr>
        <w:t xml:space="preserve">February, </w:t>
      </w:r>
      <w:r w:rsidR="009D07FF">
        <w:rPr>
          <w:rStyle w:val="Strong"/>
          <w:b w:val="0"/>
        </w:rPr>
        <w:t>2013, Monterey, CA.</w:t>
      </w:r>
    </w:p>
    <w:p w14:paraId="1621B82D" w14:textId="04452000" w:rsidR="009D07FF" w:rsidRDefault="00812032" w:rsidP="009D07FF">
      <w:pPr>
        <w:ind w:left="720" w:hanging="720"/>
        <w:contextualSpacing w:val="0"/>
      </w:pPr>
      <w:r>
        <w:t xml:space="preserve">Invited report, </w:t>
      </w:r>
      <w:r w:rsidR="009D07FF">
        <w:rPr>
          <w:i/>
        </w:rPr>
        <w:t>New Technology High School</w:t>
      </w:r>
      <w:r w:rsidR="009D07FF">
        <w:t xml:space="preserve"> </w:t>
      </w:r>
      <w:r w:rsidR="009D07FF" w:rsidRPr="002D0344">
        <w:rPr>
          <w:i/>
        </w:rPr>
        <w:t>Alumni Pilot Study</w:t>
      </w:r>
      <w:r w:rsidR="009D07FF">
        <w:t xml:space="preserve">, to </w:t>
      </w:r>
      <w:bookmarkStart w:id="0" w:name="_GoBack"/>
      <w:r w:rsidR="009D07FF" w:rsidRPr="002D0344">
        <w:t xml:space="preserve">Napa </w:t>
      </w:r>
      <w:bookmarkEnd w:id="0"/>
      <w:r w:rsidR="009D07FF" w:rsidRPr="002D0344">
        <w:t>Learns, Inc.</w:t>
      </w:r>
      <w:r w:rsidR="009D07FF">
        <w:t xml:space="preserve"> Board of Directors, June, 2012, Napa, CA.</w:t>
      </w:r>
    </w:p>
    <w:p w14:paraId="2028AA4C" w14:textId="5CD55035" w:rsidR="002B0A7B" w:rsidRDefault="00812032" w:rsidP="009D07FF">
      <w:pPr>
        <w:ind w:left="720" w:right="-90" w:hanging="720"/>
        <w:contextualSpacing w:val="0"/>
      </w:pPr>
      <w:r>
        <w:t xml:space="preserve">Invited presentation, </w:t>
      </w:r>
      <w:r w:rsidR="002D0344">
        <w:t>National Science Foundation</w:t>
      </w:r>
      <w:r w:rsidR="00A0147A">
        <w:t xml:space="preserve"> Site</w:t>
      </w:r>
      <w:r w:rsidR="002D0344">
        <w:t xml:space="preserve"> </w:t>
      </w:r>
      <w:r w:rsidR="007E20E7">
        <w:t xml:space="preserve">Review: </w:t>
      </w:r>
      <w:r>
        <w:t>to r</w:t>
      </w:r>
      <w:r w:rsidR="007E20E7">
        <w:t xml:space="preserve">eport on </w:t>
      </w:r>
      <w:r>
        <w:t xml:space="preserve">the </w:t>
      </w:r>
      <w:r w:rsidR="007E20E7">
        <w:t xml:space="preserve">California RET </w:t>
      </w:r>
      <w:r w:rsidR="002D0344">
        <w:t>supplemental grant program,</w:t>
      </w:r>
      <w:r w:rsidR="007E20E7">
        <w:t xml:space="preserve"> University of Hawaii CPATH II grant</w:t>
      </w:r>
      <w:r w:rsidR="00551DD5">
        <w:t xml:space="preserve">, Honolulu &amp; </w:t>
      </w:r>
      <w:r w:rsidR="002D0344">
        <w:t>Hilo, HI</w:t>
      </w:r>
      <w:r>
        <w:t>, 2010</w:t>
      </w:r>
      <w:r w:rsidR="002D0344">
        <w:t>.</w:t>
      </w:r>
    </w:p>
    <w:p w14:paraId="20F1E322" w14:textId="6672DA27" w:rsidR="00784E5B" w:rsidRPr="00784E5B" w:rsidRDefault="00784E5B" w:rsidP="002441E6">
      <w:pPr>
        <w:ind w:left="720" w:hanging="720"/>
      </w:pPr>
      <w:r w:rsidRPr="00784E5B">
        <w:t>NSF Invited Workshop</w:t>
      </w:r>
      <w:r w:rsidR="00551DD5">
        <w:t xml:space="preserve"> Participant</w:t>
      </w:r>
      <w:r w:rsidRPr="00784E5B">
        <w:t>: Minority-Serving Institutions (2006, Phoenix AZ); Broadening Impacts Summit (2010, D.C.), STEP program (2010, Berkeley CA).</w:t>
      </w:r>
    </w:p>
    <w:p w14:paraId="0E8752CD" w14:textId="77777777" w:rsidR="005E5134" w:rsidRDefault="005E5134" w:rsidP="00BA15CB">
      <w:pPr>
        <w:rPr>
          <w:b/>
        </w:rPr>
      </w:pPr>
    </w:p>
    <w:p w14:paraId="7732FB9A" w14:textId="3EEA4C36" w:rsidR="00570EF7" w:rsidRDefault="002441E6" w:rsidP="002441E6">
      <w:pPr>
        <w:contextualSpacing w:val="0"/>
      </w:pPr>
      <w:r>
        <w:rPr>
          <w:b/>
        </w:rPr>
        <w:t>Non-peer Reviewed C</w:t>
      </w:r>
      <w:r w:rsidR="00570EF7" w:rsidRPr="002B0A7B">
        <w:rPr>
          <w:b/>
        </w:rPr>
        <w:t>onference presentations</w:t>
      </w:r>
      <w:r w:rsidR="00BA3AEB">
        <w:rPr>
          <w:b/>
        </w:rPr>
        <w:t xml:space="preserve"> &amp; posters</w:t>
      </w:r>
    </w:p>
    <w:p w14:paraId="637ED8A0" w14:textId="6BCB8DDE" w:rsidR="00EC44E6" w:rsidRPr="00EC44E6" w:rsidRDefault="00EC44E6" w:rsidP="00DB6680">
      <w:pPr>
        <w:contextualSpacing w:val="0"/>
        <w:rPr>
          <w:sz w:val="22"/>
        </w:rPr>
      </w:pPr>
      <w:r>
        <w:rPr>
          <w:sz w:val="22"/>
        </w:rPr>
        <w:t xml:space="preserve">* Designates ITEC students </w:t>
      </w:r>
    </w:p>
    <w:p w14:paraId="3D7A7DDF" w14:textId="0CBB5459" w:rsidR="00BA3AEB" w:rsidRDefault="00BA3AEB" w:rsidP="00CD20FC">
      <w:pPr>
        <w:ind w:left="720" w:hanging="720"/>
      </w:pPr>
      <w:r>
        <w:t>Levine*, Andrew &amp; Donohue, P. (</w:t>
      </w:r>
      <w:r>
        <w:rPr>
          <w:rFonts w:eastAsia="Times New Roman"/>
        </w:rPr>
        <w:t>2015, August) A Crystal Ball for Meditators (technical poster)</w:t>
      </w:r>
      <w:r>
        <w:t>,</w:t>
      </w:r>
      <w:r>
        <w:rPr>
          <w:rFonts w:eastAsia="Times New Roman"/>
        </w:rPr>
        <w:t xml:space="preserve"> Human Computer Interaction International Conference (HCII 15).</w:t>
      </w:r>
    </w:p>
    <w:p w14:paraId="0C0D4307" w14:textId="4EC92636" w:rsidR="004D4681" w:rsidRPr="008B47A0" w:rsidRDefault="004D4681" w:rsidP="00CD20FC">
      <w:pPr>
        <w:ind w:left="720" w:hanging="720"/>
      </w:pPr>
      <w:r w:rsidRPr="00CD20FC">
        <w:t>Wilcox</w:t>
      </w:r>
      <w:r w:rsidR="00CD20FC">
        <w:t>*</w:t>
      </w:r>
      <w:r w:rsidRPr="00CD20FC">
        <w:t xml:space="preserve">, Stephen &amp; Donohue, P., </w:t>
      </w:r>
      <w:r w:rsidR="00CD20FC">
        <w:t xml:space="preserve">(2013, October) </w:t>
      </w:r>
      <w:r w:rsidRPr="00CD20FC">
        <w:t>Music Theory MOOC Year 1: A Case Study</w:t>
      </w:r>
      <w:r w:rsidR="00CD20FC">
        <w:t>,</w:t>
      </w:r>
      <w:r w:rsidRPr="00CD20FC">
        <w:t xml:space="preserve"> </w:t>
      </w:r>
      <w:r w:rsidR="00CD20FC">
        <w:t>Association of Education Communication Technologists International Convention, (AECT)</w:t>
      </w:r>
      <w:r w:rsidRPr="00CD20FC">
        <w:t xml:space="preserve">. Anaheim, CA. </w:t>
      </w:r>
      <w:r w:rsidR="00CD20FC">
        <w:t>(*ITEC student)</w:t>
      </w:r>
      <w:r w:rsidRPr="00CD20FC">
        <w:t>.</w:t>
      </w:r>
      <w:r w:rsidR="008B47A0">
        <w:t xml:space="preserve"> </w:t>
      </w:r>
      <w:r w:rsidR="008B47A0">
        <w:rPr>
          <w:i/>
        </w:rPr>
        <w:t>Note:</w:t>
      </w:r>
      <w:r w:rsidR="008B47A0">
        <w:t xml:space="preserve"> AECT is the industry standard conference in educational technologies.</w:t>
      </w:r>
    </w:p>
    <w:p w14:paraId="73D1227B" w14:textId="15CBB4F8" w:rsidR="004D4681" w:rsidRDefault="004D4681" w:rsidP="00CD20FC">
      <w:pPr>
        <w:ind w:left="720" w:hanging="720"/>
      </w:pPr>
      <w:r w:rsidRPr="00CD20FC">
        <w:t>Gray</w:t>
      </w:r>
      <w:r w:rsidR="00CD20FC">
        <w:t xml:space="preserve">*, T., </w:t>
      </w:r>
      <w:r w:rsidRPr="00CD20FC">
        <w:t>Lamboy</w:t>
      </w:r>
      <w:r w:rsidR="00CD20FC">
        <w:t>*</w:t>
      </w:r>
      <w:r w:rsidRPr="00CD20FC">
        <w:t xml:space="preserve">, D., </w:t>
      </w:r>
      <w:r w:rsidR="00CD20FC">
        <w:t>Donohue, P., (2013, October) Playing to Learn Geometry,</w:t>
      </w:r>
      <w:r w:rsidRPr="00CD20FC">
        <w:t xml:space="preserve"> </w:t>
      </w:r>
      <w:r w:rsidR="001436F2">
        <w:t>Association of Education Communication Technologists International Convention, (AECT)</w:t>
      </w:r>
      <w:r w:rsidR="001436F2" w:rsidRPr="00CD20FC">
        <w:t xml:space="preserve">. Anaheim, CA. </w:t>
      </w:r>
      <w:r w:rsidR="001436F2">
        <w:t>(*ITEC student</w:t>
      </w:r>
      <w:r w:rsidR="008B47A0">
        <w:t>s</w:t>
      </w:r>
      <w:r w:rsidR="001436F2">
        <w:t>)</w:t>
      </w:r>
      <w:r w:rsidR="001436F2" w:rsidRPr="00CD20FC">
        <w:t>.</w:t>
      </w:r>
    </w:p>
    <w:p w14:paraId="0BB0406F" w14:textId="0A05A4CA" w:rsidR="00745F44" w:rsidRPr="00745F44" w:rsidRDefault="00745F44" w:rsidP="00745F44">
      <w:pPr>
        <w:ind w:left="720" w:hanging="720"/>
        <w:rPr>
          <w:szCs w:val="24"/>
        </w:rPr>
      </w:pPr>
      <w:r>
        <w:rPr>
          <w:szCs w:val="24"/>
        </w:rPr>
        <w:t xml:space="preserve">Donohue, P. (2013, April) </w:t>
      </w:r>
      <w:r w:rsidRPr="00745F44">
        <w:rPr>
          <w:szCs w:val="24"/>
        </w:rPr>
        <w:t>Turn your mobile into a 21</w:t>
      </w:r>
      <w:r w:rsidRPr="00745F44">
        <w:rPr>
          <w:szCs w:val="24"/>
          <w:vertAlign w:val="superscript"/>
        </w:rPr>
        <w:t>st</w:t>
      </w:r>
      <w:r>
        <w:rPr>
          <w:szCs w:val="24"/>
        </w:rPr>
        <w:t xml:space="preserve"> Century Powerhouse,</w:t>
      </w:r>
      <w:r w:rsidRPr="00745F44">
        <w:rPr>
          <w:szCs w:val="24"/>
        </w:rPr>
        <w:t xml:space="preserve"> </w:t>
      </w:r>
      <w:r w:rsidRPr="00745F44">
        <w:rPr>
          <w:color w:val="222222"/>
          <w:szCs w:val="24"/>
          <w:lang w:val="en"/>
        </w:rPr>
        <w:t xml:space="preserve">6th Annual International Symposium for Emerging Technologies for Online Learning, Sloan-C/Merlot </w:t>
      </w:r>
      <w:r>
        <w:rPr>
          <w:color w:val="222222"/>
          <w:szCs w:val="24"/>
          <w:lang w:val="en"/>
        </w:rPr>
        <w:t>(</w:t>
      </w:r>
      <w:r w:rsidR="002C4594">
        <w:rPr>
          <w:color w:val="222222"/>
          <w:szCs w:val="24"/>
          <w:lang w:val="en"/>
        </w:rPr>
        <w:t>ET4Online)</w:t>
      </w:r>
      <w:r w:rsidRPr="00745F44">
        <w:rPr>
          <w:color w:val="222222"/>
          <w:szCs w:val="24"/>
          <w:lang w:val="en"/>
        </w:rPr>
        <w:t>, Las Vegas, NV.</w:t>
      </w:r>
    </w:p>
    <w:p w14:paraId="024EBA84" w14:textId="141F1440" w:rsidR="00784E5B" w:rsidRPr="00784E5B" w:rsidRDefault="00551DD5" w:rsidP="002441E6">
      <w:pP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>
        <w:rPr>
          <w:rFonts w:cs="ArialMT"/>
        </w:rPr>
        <w:t xml:space="preserve">Donohue, P.J. </w:t>
      </w:r>
      <w:r w:rsidR="00C031CD">
        <w:rPr>
          <w:rFonts w:cs="ArialMT"/>
        </w:rPr>
        <w:t xml:space="preserve">(2011, November). </w:t>
      </w:r>
      <w:r w:rsidR="00784E5B" w:rsidRPr="00784E5B">
        <w:rPr>
          <w:rFonts w:cs="ArialMT"/>
        </w:rPr>
        <w:t>SBL: A smart pedagogical mod</w:t>
      </w:r>
      <w:r w:rsidR="00C031CD">
        <w:rPr>
          <w:rFonts w:cs="ArialMT"/>
        </w:rPr>
        <w:t>el for today’s mobile learner. Paper session presented at the</w:t>
      </w:r>
      <w:r w:rsidR="00784E5B" w:rsidRPr="00784E5B">
        <w:rPr>
          <w:rFonts w:cs="ArialMT"/>
        </w:rPr>
        <w:t xml:space="preserve"> Northern California </w:t>
      </w:r>
      <w:r w:rsidR="00C031CD">
        <w:rPr>
          <w:rFonts w:cs="ArialMT"/>
        </w:rPr>
        <w:t>Computer Using Educators (CUE) Conference.</w:t>
      </w:r>
      <w:r w:rsidR="00784E5B" w:rsidRPr="00784E5B">
        <w:rPr>
          <w:rFonts w:cs="ArialMT"/>
        </w:rPr>
        <w:t xml:space="preserve"> American Canyon, CA. </w:t>
      </w:r>
    </w:p>
    <w:p w14:paraId="2155F95A" w14:textId="79AA02FD" w:rsidR="00784E5B" w:rsidRPr="00784E5B" w:rsidRDefault="00C031CD" w:rsidP="002441E6">
      <w:pPr>
        <w:autoSpaceDE w:val="0"/>
        <w:autoSpaceDN w:val="0"/>
        <w:adjustRightInd w:val="0"/>
        <w:ind w:left="720" w:hanging="720"/>
        <w:contextualSpacing w:val="0"/>
        <w:rPr>
          <w:rFonts w:cs="ArialMT"/>
        </w:rPr>
      </w:pPr>
      <w:r>
        <w:rPr>
          <w:rFonts w:cs="ArialMT"/>
        </w:rPr>
        <w:t xml:space="preserve">Donohue, P.J. and Crosby, M.C. (2011, January). </w:t>
      </w:r>
      <w:r w:rsidR="00784E5B" w:rsidRPr="00784E5B">
        <w:rPr>
          <w:rFonts w:cs="ArialMT"/>
        </w:rPr>
        <w:t>Broadening Participation of</w:t>
      </w:r>
      <w:r>
        <w:rPr>
          <w:rFonts w:cs="ArialMT"/>
        </w:rPr>
        <w:t xml:space="preserve"> Studio-Based Learning in K-12. Paper presentation at the</w:t>
      </w:r>
      <w:r w:rsidR="00784E5B" w:rsidRPr="00784E5B">
        <w:rPr>
          <w:rFonts w:cs="ArialMT"/>
        </w:rPr>
        <w:t xml:space="preserve"> Hawaii Educational Research Association </w:t>
      </w:r>
      <w:r>
        <w:rPr>
          <w:rFonts w:cs="ArialMT"/>
        </w:rPr>
        <w:t>(</w:t>
      </w:r>
      <w:r w:rsidR="00784E5B" w:rsidRPr="00784E5B">
        <w:rPr>
          <w:rFonts w:cs="ArialMT"/>
        </w:rPr>
        <w:t>HERA</w:t>
      </w:r>
      <w:r>
        <w:rPr>
          <w:rFonts w:cs="ArialMT"/>
        </w:rPr>
        <w:t>)</w:t>
      </w:r>
      <w:r w:rsidR="00784E5B" w:rsidRPr="00784E5B">
        <w:rPr>
          <w:rFonts w:cs="ArialMT"/>
        </w:rPr>
        <w:t xml:space="preserve"> 2011 Conference</w:t>
      </w:r>
      <w:r>
        <w:rPr>
          <w:rFonts w:cs="ArialMT"/>
        </w:rPr>
        <w:t>.</w:t>
      </w:r>
      <w:r w:rsidR="00784E5B" w:rsidRPr="00784E5B">
        <w:rPr>
          <w:rFonts w:cs="ArialMT"/>
        </w:rPr>
        <w:t xml:space="preserve"> Honolulu, HI</w:t>
      </w:r>
      <w:r>
        <w:rPr>
          <w:rFonts w:cs="ArialMT"/>
        </w:rPr>
        <w:t>.</w:t>
      </w:r>
    </w:p>
    <w:p w14:paraId="3E04EA1A" w14:textId="77777777" w:rsidR="003130B9" w:rsidRDefault="003130B9" w:rsidP="002441E6">
      <w:pPr>
        <w:contextualSpacing w:val="0"/>
      </w:pPr>
    </w:p>
    <w:p w14:paraId="620384B3" w14:textId="38BA13B5" w:rsidR="00BF69EC" w:rsidRDefault="00BF69EC" w:rsidP="002441E6">
      <w:pPr>
        <w:contextualSpacing w:val="0"/>
      </w:pPr>
      <w:r>
        <w:t>GRANTS &amp; CONTRACTS</w:t>
      </w:r>
    </w:p>
    <w:p w14:paraId="5592E922" w14:textId="77777777" w:rsidR="00BF69EC" w:rsidRDefault="00BF69EC" w:rsidP="002A50C8">
      <w:pPr>
        <w:contextualSpacing w:val="0"/>
        <w:rPr>
          <w:b/>
        </w:rPr>
      </w:pPr>
    </w:p>
    <w:p w14:paraId="2620A9EE" w14:textId="476D3AEA" w:rsidR="0016621E" w:rsidRDefault="0016621E" w:rsidP="0016621E">
      <w:pPr>
        <w:ind w:left="720" w:hanging="720"/>
        <w:contextualSpacing w:val="0"/>
      </w:pPr>
      <w:r>
        <w:t xml:space="preserve">Contract (2011, 2012): </w:t>
      </w:r>
      <w:r w:rsidRPr="002441E6">
        <w:rPr>
          <w:i/>
        </w:rPr>
        <w:t>Preparing Positive Change Leaders: Evaluation of Cohort 2, UCSF Change Agent Program</w:t>
      </w:r>
      <w:r>
        <w:t xml:space="preserve"> (CAP). An evaluation and report prepared for the Gordon and Betty Moore Foundation on behalf of the University of California, San Francisco Center for the Health Professions. San Francisco, CA.</w:t>
      </w:r>
    </w:p>
    <w:p w14:paraId="4E23C915" w14:textId="3F0C9ECA" w:rsidR="0016621E" w:rsidRDefault="0016621E" w:rsidP="0016621E">
      <w:pPr>
        <w:ind w:left="720" w:hanging="720"/>
        <w:contextualSpacing w:val="0"/>
      </w:pPr>
      <w:r>
        <w:t xml:space="preserve">Contract (2012): </w:t>
      </w:r>
      <w:r w:rsidRPr="002441E6">
        <w:rPr>
          <w:i/>
        </w:rPr>
        <w:t>Alumni Tracking</w:t>
      </w:r>
      <w:r>
        <w:rPr>
          <w:i/>
        </w:rPr>
        <w:t xml:space="preserve"> Pilot</w:t>
      </w:r>
      <w:r w:rsidRPr="002441E6">
        <w:rPr>
          <w:i/>
        </w:rPr>
        <w:t xml:space="preserve"> Study</w:t>
      </w:r>
      <w:r>
        <w:t>. A research study conducted and prepared for the national New Technology Network (NTN) with partners: Napa Learns, Inc. and Napa Valley Unified School District. Napa, CA.</w:t>
      </w:r>
    </w:p>
    <w:p w14:paraId="4439041E" w14:textId="3E2359FB" w:rsidR="0016621E" w:rsidRDefault="0016621E" w:rsidP="0016621E">
      <w:pPr>
        <w:ind w:left="720" w:hanging="720"/>
      </w:pPr>
      <w:r>
        <w:t>Grant (2010-2011): National Science Foundation (NSF) Research Experiences for Teachers (RET) Supplemental Grant ($116,000): Research Program Director.</w:t>
      </w:r>
    </w:p>
    <w:p w14:paraId="5A5FD1C2" w14:textId="44CF5701" w:rsidR="0016621E" w:rsidRDefault="0016621E" w:rsidP="0016621E">
      <w:pPr>
        <w:ind w:left="720" w:hanging="720"/>
      </w:pPr>
      <w:r>
        <w:t>Sub-Grant: (2011-2012) NSF Computing Pathways (CPATH) grant</w:t>
      </w:r>
      <w:r w:rsidR="007E5065">
        <w:t>, University of Hawai`i</w:t>
      </w:r>
      <w:r>
        <w:t xml:space="preserve"> (NSF Grant No. CNS-0939157): </w:t>
      </w:r>
      <w:r w:rsidRPr="009A62A7">
        <w:rPr>
          <w:i/>
        </w:rPr>
        <w:t>CPATH 2 – Collaborative Research: Broadening Studio-Based Learning in Computing Education</w:t>
      </w:r>
      <w:r w:rsidR="006016DC">
        <w:t xml:space="preserve"> ($8,000, New Technology High School: research and SBL curriculum development</w:t>
      </w:r>
      <w:r>
        <w:t>).</w:t>
      </w:r>
      <w:r w:rsidR="007E5065">
        <w:t xml:space="preserve"> </w:t>
      </w:r>
    </w:p>
    <w:p w14:paraId="28FED7AB" w14:textId="39F32C48" w:rsidR="0016621E" w:rsidRPr="00374081" w:rsidRDefault="006016DC" w:rsidP="0016621E">
      <w:pPr>
        <w:tabs>
          <w:tab w:val="right" w:pos="720"/>
        </w:tabs>
        <w:ind w:left="720" w:hanging="720"/>
      </w:pPr>
      <w:r>
        <w:t>Award (2015</w:t>
      </w:r>
      <w:r w:rsidR="0016621E">
        <w:t>) Affo</w:t>
      </w:r>
      <w:r>
        <w:t>rdable Instructional Materials (</w:t>
      </w:r>
      <w:r w:rsidR="0016621E">
        <w:t>$500</w:t>
      </w:r>
      <w:r>
        <w:t>):</w:t>
      </w:r>
      <w:r w:rsidR="0016621E">
        <w:t xml:space="preserve"> application of Smart Pens to ITEC 816 Assistive Learning Technology Resource Specialist Course.</w:t>
      </w:r>
    </w:p>
    <w:p w14:paraId="53A48CF1" w14:textId="512562A5" w:rsidR="0016621E" w:rsidRPr="00355EA4" w:rsidRDefault="006016DC" w:rsidP="0016621E">
      <w:pPr>
        <w:ind w:left="720" w:hanging="720"/>
      </w:pPr>
      <w:r>
        <w:t xml:space="preserve">Award (2015) </w:t>
      </w:r>
      <w:r w:rsidR="0016621E">
        <w:t>Quality Online Teaching and Learning (QOLT) Ambassador</w:t>
      </w:r>
      <w:r>
        <w:t xml:space="preserve"> program</w:t>
      </w:r>
      <w:r w:rsidR="0016621E">
        <w:t xml:space="preserve">. </w:t>
      </w:r>
    </w:p>
    <w:p w14:paraId="6ABFE0E0" w14:textId="77777777" w:rsidR="0016621E" w:rsidRDefault="0016621E" w:rsidP="0016621E"/>
    <w:p w14:paraId="5E22DDB8" w14:textId="77777777" w:rsidR="0016621E" w:rsidRPr="00B55DDC" w:rsidRDefault="0016621E" w:rsidP="0016621E">
      <w:pPr>
        <w:rPr>
          <w:b/>
        </w:rPr>
      </w:pPr>
      <w:r w:rsidRPr="00B55DDC">
        <w:rPr>
          <w:b/>
        </w:rPr>
        <w:t>Foundations and Other Funding</w:t>
      </w:r>
    </w:p>
    <w:p w14:paraId="7AA0CEB5" w14:textId="21B213F5" w:rsidR="0016621E" w:rsidRDefault="00457822" w:rsidP="0016621E">
      <w:pPr>
        <w:ind w:left="720" w:hanging="720"/>
        <w:contextualSpacing w:val="0"/>
      </w:pPr>
      <w:r>
        <w:t>Evaluation Consultant (2011-</w:t>
      </w:r>
      <w:r w:rsidR="0016621E">
        <w:t>2012), Center for the Health Professions</w:t>
      </w:r>
      <w:r w:rsidR="0016621E">
        <w:rPr>
          <w:i/>
        </w:rPr>
        <w:t>,</w:t>
      </w:r>
      <w:r w:rsidR="0016621E">
        <w:t xml:space="preserve"> University of California, San Francisco. Evaluation of Cohort II in the</w:t>
      </w:r>
      <w:r w:rsidR="0016621E">
        <w:rPr>
          <w:i/>
        </w:rPr>
        <w:t xml:space="preserve"> </w:t>
      </w:r>
      <w:r w:rsidR="0016621E" w:rsidRPr="00970A2A">
        <w:t>Change Agent Program (CAP)</w:t>
      </w:r>
      <w:r>
        <w:t xml:space="preserve">, a cross-role </w:t>
      </w:r>
      <w:r w:rsidR="0016621E">
        <w:t>leadership professional development program. San Francisco, CA. Contract to Community Learning Research, LLC.</w:t>
      </w:r>
    </w:p>
    <w:p w14:paraId="0626E10E" w14:textId="2595328B" w:rsidR="0016621E" w:rsidRDefault="0016621E" w:rsidP="0016621E">
      <w:pPr>
        <w:ind w:left="720" w:hanging="720"/>
      </w:pPr>
      <w:r>
        <w:t>Research Consultant (2011-2012), the national New Technology Network. Develop</w:t>
      </w:r>
      <w:r w:rsidR="00457822">
        <w:t xml:space="preserve">ment of an </w:t>
      </w:r>
      <w:r>
        <w:t>alumni tracking methodology and research alumni from Napa New Technology High School graduates of 2009, 2010 and 2011. Napa, CA. Contract to Community Learning Research, LLC.</w:t>
      </w:r>
    </w:p>
    <w:p w14:paraId="3DE4484C" w14:textId="77777777" w:rsidR="0016621E" w:rsidRDefault="0016621E" w:rsidP="002441E6">
      <w:pPr>
        <w:contextualSpacing w:val="0"/>
      </w:pPr>
    </w:p>
    <w:p w14:paraId="5485A053" w14:textId="283AC87F" w:rsidR="00570EF7" w:rsidRDefault="00BF69EC" w:rsidP="002441E6">
      <w:pPr>
        <w:contextualSpacing w:val="0"/>
      </w:pPr>
      <w:r>
        <w:t xml:space="preserve">CURRICULAR </w:t>
      </w:r>
      <w:r w:rsidR="007069C8">
        <w:t>INNOVATIONS</w:t>
      </w:r>
    </w:p>
    <w:p w14:paraId="2FBDDDCD" w14:textId="7C5CBA48" w:rsidR="002A50C8" w:rsidRDefault="00A32085" w:rsidP="002441E6">
      <w:pPr>
        <w:contextualSpacing w:val="0"/>
      </w:pPr>
      <w:r>
        <w:rPr>
          <w:b/>
        </w:rPr>
        <w:t>Connecting Student Work to Curricula:</w:t>
      </w:r>
      <w:r>
        <w:t xml:space="preserve"> Promoting student advancement is part of my methods of teaching whereby student work is used in courses or used as models to teach new students. I organized a Captivate production team to create materials that are used in ITEC 800. I am currently working with the SF State InCubed student entrepreneurial organization to co-teach topics for the ITEC 333 undergraduate entrepreneurial course. Currently, I am talking to </w:t>
      </w:r>
      <w:r w:rsidR="00F106C0">
        <w:t>San Francisco’s TechShop an</w:t>
      </w:r>
      <w:r>
        <w:t xml:space="preserve"> international Makerspace </w:t>
      </w:r>
      <w:r w:rsidR="00F106C0">
        <w:t>company to provide product development opportunities for students in the ITEC 333 course. Previously I have sent students to the Noisebridge Makerspace in the Mission for prototyping opportunities. And I have invited over 10 students to demo and showcase work they have done to students in appropriate courses.</w:t>
      </w:r>
      <w:r w:rsidR="007A32DF">
        <w:t xml:space="preserve"> This is something I am working to institutionalize through a Web site. </w:t>
      </w:r>
    </w:p>
    <w:p w14:paraId="2A95A25C" w14:textId="77777777" w:rsidR="00A32085" w:rsidRPr="00A32085" w:rsidRDefault="00A32085" w:rsidP="002441E6">
      <w:pPr>
        <w:contextualSpacing w:val="0"/>
      </w:pPr>
    </w:p>
    <w:p w14:paraId="202E5D61" w14:textId="5C02D388" w:rsidR="005F5E41" w:rsidRPr="005F5E41" w:rsidRDefault="00776783" w:rsidP="00D2584B">
      <w:pPr>
        <w:contextualSpacing w:val="0"/>
      </w:pPr>
      <w:r>
        <w:rPr>
          <w:b/>
          <w:i/>
        </w:rPr>
        <w:t xml:space="preserve">Design Thinking </w:t>
      </w:r>
      <w:r>
        <w:rPr>
          <w:b/>
        </w:rPr>
        <w:t xml:space="preserve">model </w:t>
      </w:r>
      <w:r w:rsidR="00DC48A8">
        <w:rPr>
          <w:b/>
        </w:rPr>
        <w:t>for</w:t>
      </w:r>
      <w:r>
        <w:rPr>
          <w:b/>
        </w:rPr>
        <w:t xml:space="preserve"> ITEC curricula: </w:t>
      </w:r>
      <w:r>
        <w:t xml:space="preserve">Expanded </w:t>
      </w:r>
      <w:r w:rsidR="00DC48A8">
        <w:t>earlier grant</w:t>
      </w:r>
      <w:r>
        <w:t xml:space="preserve"> work </w:t>
      </w:r>
      <w:r w:rsidR="007C6ACC">
        <w:t>with</w:t>
      </w:r>
      <w:r>
        <w:t xml:space="preserve"> the </w:t>
      </w:r>
      <w:r w:rsidR="002B0A7B" w:rsidRPr="00776783">
        <w:t>Studio-Based Learning (SBL)</w:t>
      </w:r>
      <w:r w:rsidR="007069C8" w:rsidRPr="00776783">
        <w:t xml:space="preserve"> Model</w:t>
      </w:r>
      <w:r>
        <w:t xml:space="preserve"> that </w:t>
      </w:r>
      <w:r w:rsidR="00DC48A8">
        <w:t>I</w:t>
      </w:r>
      <w:r w:rsidR="007069C8">
        <w:t xml:space="preserve"> developed</w:t>
      </w:r>
      <w:r w:rsidR="002B0A7B">
        <w:t xml:space="preserve"> for </w:t>
      </w:r>
      <w:r w:rsidR="00DC48A8">
        <w:t xml:space="preserve">CPATH </w:t>
      </w:r>
      <w:r w:rsidR="002B0A7B">
        <w:t>K-12</w:t>
      </w:r>
      <w:r w:rsidR="00D82D4F">
        <w:t xml:space="preserve"> </w:t>
      </w:r>
      <w:r w:rsidR="00DC48A8">
        <w:t xml:space="preserve">grant. </w:t>
      </w:r>
      <w:r w:rsidR="003F4980">
        <w:t>SBL</w:t>
      </w:r>
      <w:r w:rsidR="00DC48A8">
        <w:t xml:space="preserve"> </w:t>
      </w:r>
      <w:r w:rsidR="003F4980">
        <w:t>was developed into the</w:t>
      </w:r>
      <w:r w:rsidR="00DC48A8">
        <w:t xml:space="preserve"> ITEC 833 production course</w:t>
      </w:r>
      <w:r w:rsidR="003F4980">
        <w:t>,</w:t>
      </w:r>
      <w:r w:rsidR="007069C8">
        <w:t xml:space="preserve"> and </w:t>
      </w:r>
      <w:r w:rsidR="003F4980">
        <w:t xml:space="preserve">applied to methods in the </w:t>
      </w:r>
      <w:r w:rsidR="007069C8">
        <w:t>ITEC 830 Eme</w:t>
      </w:r>
      <w:r w:rsidR="00DC48A8">
        <w:t>rging Technologies for Learning course</w:t>
      </w:r>
      <w:r w:rsidR="007069C8">
        <w:t xml:space="preserve">. </w:t>
      </w:r>
      <w:r w:rsidR="007C6ACC">
        <w:t>Recent</w:t>
      </w:r>
      <w:r w:rsidR="007069C8">
        <w:t xml:space="preserve"> </w:t>
      </w:r>
      <w:r w:rsidR="003F4980">
        <w:t>implementations includes a</w:t>
      </w:r>
      <w:r w:rsidR="007069C8">
        <w:t xml:space="preserve"> </w:t>
      </w:r>
      <w:r w:rsidR="007069C8">
        <w:rPr>
          <w:i/>
        </w:rPr>
        <w:t>flipped</w:t>
      </w:r>
      <w:r w:rsidR="003F4980">
        <w:rPr>
          <w:i/>
        </w:rPr>
        <w:t xml:space="preserve"> classroom</w:t>
      </w:r>
      <w:r w:rsidR="007069C8">
        <w:rPr>
          <w:i/>
        </w:rPr>
        <w:t xml:space="preserve"> </w:t>
      </w:r>
      <w:r w:rsidR="003F4980">
        <w:t>approach to</w:t>
      </w:r>
      <w:r w:rsidR="007069C8">
        <w:t xml:space="preserve"> </w:t>
      </w:r>
      <w:r w:rsidR="007C6ACC">
        <w:t xml:space="preserve">studying theory where students </w:t>
      </w:r>
      <w:r w:rsidR="007069C8">
        <w:t xml:space="preserve">develop </w:t>
      </w:r>
      <w:r w:rsidR="007C6ACC">
        <w:t xml:space="preserve">instructional design (ID) </w:t>
      </w:r>
      <w:r w:rsidR="007069C8">
        <w:t xml:space="preserve">productions in </w:t>
      </w:r>
      <w:r>
        <w:t>task-oriented</w:t>
      </w:r>
      <w:r w:rsidR="007069C8">
        <w:t xml:space="preserve"> teams </w:t>
      </w:r>
      <w:r w:rsidR="00E343E7">
        <w:t>and</w:t>
      </w:r>
      <w:r w:rsidR="007069C8">
        <w:t xml:space="preserve"> cross-critique each other’s </w:t>
      </w:r>
      <w:r w:rsidR="007C6ACC">
        <w:t xml:space="preserve">understanding of </w:t>
      </w:r>
      <w:r w:rsidR="00E343E7">
        <w:t xml:space="preserve">the </w:t>
      </w:r>
      <w:r w:rsidR="007C6ACC">
        <w:t xml:space="preserve">theories </w:t>
      </w:r>
      <w:r w:rsidR="00E343E7">
        <w:t xml:space="preserve">they have </w:t>
      </w:r>
      <w:r w:rsidR="007C6ACC">
        <w:t>used in the</w:t>
      </w:r>
      <w:r w:rsidR="003F4980">
        <w:t>ir</w:t>
      </w:r>
      <w:r w:rsidR="007C6ACC">
        <w:t xml:space="preserve"> products</w:t>
      </w:r>
      <w:r w:rsidR="007069C8">
        <w:t xml:space="preserve">. </w:t>
      </w:r>
      <w:r w:rsidR="003F4980">
        <w:t xml:space="preserve">Currently, Design Thinking is embedded throughout the new undergraduate course, ITEC 333. </w:t>
      </w:r>
    </w:p>
    <w:p w14:paraId="2DC11F1E" w14:textId="77777777" w:rsidR="005F5E41" w:rsidRPr="00BF69EC" w:rsidRDefault="005F5E41" w:rsidP="002441E6">
      <w:pPr>
        <w:ind w:left="720" w:hanging="720"/>
      </w:pPr>
    </w:p>
    <w:p w14:paraId="07D5A3AA" w14:textId="77777777" w:rsidR="00776783" w:rsidRDefault="005C419C" w:rsidP="002441E6">
      <w:r w:rsidRPr="00776783">
        <w:rPr>
          <w:b/>
        </w:rPr>
        <w:t xml:space="preserve">U. S. Department of Education </w:t>
      </w:r>
      <w:r w:rsidR="002441E6" w:rsidRPr="00776783">
        <w:rPr>
          <w:b/>
          <w:i/>
        </w:rPr>
        <w:t>NatureShift</w:t>
      </w:r>
      <w:r w:rsidR="002441E6" w:rsidRPr="00776783">
        <w:rPr>
          <w:b/>
        </w:rPr>
        <w:t xml:space="preserve"> </w:t>
      </w:r>
      <w:r w:rsidR="00776783" w:rsidRPr="00776783">
        <w:rPr>
          <w:b/>
        </w:rPr>
        <w:t>Inquiry-based Model</w:t>
      </w:r>
      <w:r w:rsidR="00776783">
        <w:t xml:space="preserve">: </w:t>
      </w:r>
    </w:p>
    <w:p w14:paraId="2336B119" w14:textId="700E9781" w:rsidR="006B10DA" w:rsidRPr="00C05DFD" w:rsidRDefault="007069C8" w:rsidP="002441E6">
      <w:r>
        <w:t xml:space="preserve">TICG </w:t>
      </w:r>
      <w:r w:rsidR="002961ED">
        <w:t>supplemental grant for</w:t>
      </w:r>
      <w:r>
        <w:t xml:space="preserve"> </w:t>
      </w:r>
      <w:r w:rsidR="006B10DA" w:rsidRPr="002441E6">
        <w:t xml:space="preserve">Regional Workshops: </w:t>
      </w:r>
      <w:r w:rsidR="002961ED">
        <w:t xml:space="preserve">I </w:t>
      </w:r>
      <w:r w:rsidR="006B10DA" w:rsidRPr="002441E6">
        <w:t>wrote, planned,</w:t>
      </w:r>
      <w:r w:rsidR="006B10DA" w:rsidRPr="00784E5B">
        <w:t xml:space="preserve"> developed, and implemented a </w:t>
      </w:r>
      <w:r w:rsidR="002961ED">
        <w:t xml:space="preserve">supplemental </w:t>
      </w:r>
      <w:r w:rsidR="006B10DA" w:rsidRPr="00784E5B">
        <w:t xml:space="preserve">grant </w:t>
      </w:r>
      <w:r w:rsidR="002961ED">
        <w:t>to expand the</w:t>
      </w:r>
      <w:r w:rsidR="006B10DA" w:rsidRPr="00784E5B">
        <w:t xml:space="preserve"> </w:t>
      </w:r>
      <w:r w:rsidR="006B10DA">
        <w:rPr>
          <w:i/>
        </w:rPr>
        <w:t>Natures</w:t>
      </w:r>
      <w:r w:rsidR="006B10DA" w:rsidRPr="00784E5B">
        <w:rPr>
          <w:i/>
        </w:rPr>
        <w:t>hift</w:t>
      </w:r>
      <w:r w:rsidR="006B10DA" w:rsidRPr="00784E5B">
        <w:t xml:space="preserve"> project</w:t>
      </w:r>
      <w:r w:rsidR="006B10DA">
        <w:t xml:space="preserve"> </w:t>
      </w:r>
      <w:r w:rsidR="002961ED">
        <w:t xml:space="preserve">model </w:t>
      </w:r>
      <w:r w:rsidR="006B10DA">
        <w:t xml:space="preserve">to 74 teachers in 32 states; </w:t>
      </w:r>
      <w:r w:rsidR="00A064FE">
        <w:t>Result</w:t>
      </w:r>
      <w:r w:rsidR="006B10DA">
        <w:t xml:space="preserve">: </w:t>
      </w:r>
      <w:r w:rsidR="00A064FE">
        <w:t xml:space="preserve">25 teachers </w:t>
      </w:r>
      <w:r w:rsidR="002B554D">
        <w:t xml:space="preserve">were </w:t>
      </w:r>
      <w:r w:rsidR="00A064FE">
        <w:t xml:space="preserve">trained and developed </w:t>
      </w:r>
      <w:r w:rsidR="006B10DA">
        <w:t>25</w:t>
      </w:r>
      <w:r w:rsidR="006B10DA" w:rsidRPr="00784E5B">
        <w:t xml:space="preserve"> </w:t>
      </w:r>
      <w:r w:rsidR="006B10DA" w:rsidRPr="00C6471F">
        <w:t>digital</w:t>
      </w:r>
      <w:r w:rsidR="006B10DA">
        <w:rPr>
          <w:i/>
        </w:rPr>
        <w:t xml:space="preserve"> </w:t>
      </w:r>
      <w:r w:rsidR="006B10DA">
        <w:t xml:space="preserve">exemplar projects </w:t>
      </w:r>
      <w:r w:rsidR="005C419C">
        <w:t xml:space="preserve">published on the </w:t>
      </w:r>
      <w:r w:rsidR="002961ED">
        <w:t xml:space="preserve">grant </w:t>
      </w:r>
      <w:r w:rsidR="005C419C">
        <w:t>website</w:t>
      </w:r>
      <w:r w:rsidR="006B10DA" w:rsidRPr="00784E5B">
        <w:t xml:space="preserve">. </w:t>
      </w:r>
      <w:r w:rsidR="00A064FE">
        <w:t>The workshops</w:t>
      </w:r>
      <w:r w:rsidR="00C05DFD">
        <w:t xml:space="preserve"> </w:t>
      </w:r>
      <w:r w:rsidR="00A064FE">
        <w:t>helped develop a way to</w:t>
      </w:r>
      <w:r w:rsidR="00C05DFD">
        <w:t xml:space="preserve"> culturally “localize” the model in d</w:t>
      </w:r>
      <w:r>
        <w:t>ifferent regions of the country.</w:t>
      </w:r>
      <w:r w:rsidR="00D431BC">
        <w:t xml:space="preserve"> </w:t>
      </w:r>
      <w:r w:rsidR="002B554D">
        <w:t xml:space="preserve">This model is currently </w:t>
      </w:r>
      <w:r w:rsidR="00A32085">
        <w:t>guiding my work in</w:t>
      </w:r>
      <w:r w:rsidR="00D431BC">
        <w:t xml:space="preserve"> an online dissemination method for ITEC </w:t>
      </w:r>
      <w:r w:rsidR="002961ED">
        <w:t>online courses</w:t>
      </w:r>
      <w:r w:rsidR="00D431BC">
        <w:t>.</w:t>
      </w:r>
    </w:p>
    <w:p w14:paraId="5CA46BEE" w14:textId="77777777" w:rsidR="001A4BE4" w:rsidRDefault="001A4BE4" w:rsidP="002441E6">
      <w:pPr>
        <w:contextualSpacing w:val="0"/>
      </w:pPr>
    </w:p>
    <w:p w14:paraId="475EBA87" w14:textId="2C9EB6F2" w:rsidR="007E20E7" w:rsidRDefault="00782FDE" w:rsidP="00B128F2">
      <w:pPr>
        <w:pStyle w:val="Heading2"/>
      </w:pPr>
      <w:r>
        <w:t>CONTRIBUTIONS</w:t>
      </w:r>
      <w:r w:rsidR="008D37CC">
        <w:t xml:space="preserve"> TO CAMPUS AND COMMUNITY</w:t>
      </w:r>
    </w:p>
    <w:p w14:paraId="5F789375" w14:textId="77777777" w:rsidR="002A50C8" w:rsidRDefault="002A50C8" w:rsidP="002441E6">
      <w:pPr>
        <w:rPr>
          <w:b/>
        </w:rPr>
      </w:pPr>
    </w:p>
    <w:p w14:paraId="57628F21" w14:textId="69053E11" w:rsidR="008566BE" w:rsidRPr="00D338B9" w:rsidRDefault="00D338B9" w:rsidP="002441E6">
      <w:pPr>
        <w:rPr>
          <w:b/>
        </w:rPr>
      </w:pPr>
      <w:r w:rsidRPr="00D338B9">
        <w:rPr>
          <w:b/>
        </w:rPr>
        <w:t>Campus</w:t>
      </w:r>
    </w:p>
    <w:p w14:paraId="7857D57E" w14:textId="3A7858C9" w:rsidR="00401FE2" w:rsidRDefault="00401FE2" w:rsidP="00401FE2">
      <w:pPr>
        <w:ind w:left="720" w:hanging="720"/>
      </w:pPr>
      <w:r>
        <w:t>Educational Technology Advisory Committee (ETAC), GCOE appointment (2012-2016); Immediate p</w:t>
      </w:r>
      <w:r w:rsidR="00D42B8A">
        <w:t>ast-chair 2016-17; Chair 2015-</w:t>
      </w:r>
      <w:r>
        <w:t>16</w:t>
      </w:r>
      <w:r w:rsidR="00D42B8A">
        <w:t>; Vice-Chair 2014-15</w:t>
      </w:r>
      <w:r>
        <w:t>).</w:t>
      </w:r>
    </w:p>
    <w:p w14:paraId="4230C3F2" w14:textId="61EC5D14" w:rsidR="00D42B8A" w:rsidRDefault="00D42B8A" w:rsidP="00D42B8A">
      <w:pPr>
        <w:ind w:left="720" w:hanging="720"/>
      </w:pPr>
      <w:r>
        <w:t>Academic Senate, GCOE appointment (2012-2015); Sub-committee appointments:</w:t>
      </w:r>
    </w:p>
    <w:p w14:paraId="63D9EA90" w14:textId="3684F2B2" w:rsidR="00D42B8A" w:rsidRDefault="00D42B8A" w:rsidP="00D42B8A">
      <w:pPr>
        <w:ind w:left="720"/>
      </w:pPr>
      <w:r>
        <w:t>Curriculum Review Advisory Committee (CRAC) (2013-14, 2014-15)</w:t>
      </w:r>
    </w:p>
    <w:p w14:paraId="3A087360" w14:textId="2AAC982A" w:rsidR="00D42B8A" w:rsidRDefault="00D42B8A" w:rsidP="00D42B8A">
      <w:pPr>
        <w:ind w:left="720"/>
      </w:pPr>
      <w:r>
        <w:t>Student Affairs Committee (SAC) (2012-13)</w:t>
      </w:r>
    </w:p>
    <w:p w14:paraId="1AC5577C" w14:textId="490FD09D" w:rsidR="00D2584B" w:rsidRDefault="00D2584B" w:rsidP="000D7454">
      <w:pPr>
        <w:ind w:left="720" w:hanging="720"/>
      </w:pPr>
      <w:r>
        <w:t>University Search Committee: Senior Associate Vice President, Physical Planning and Development. (2014</w:t>
      </w:r>
      <w:r w:rsidR="00D42B8A">
        <w:t>-15</w:t>
      </w:r>
      <w:r>
        <w:t>).</w:t>
      </w:r>
    </w:p>
    <w:p w14:paraId="591CE013" w14:textId="61C2DEBA" w:rsidR="00FA407F" w:rsidRDefault="004B7071" w:rsidP="000D7454">
      <w:pPr>
        <w:ind w:left="720" w:hanging="720"/>
      </w:pPr>
      <w:r>
        <w:t>University Search Committee: Dean of the</w:t>
      </w:r>
      <w:r w:rsidR="00FA407F">
        <w:t xml:space="preserve"> Graduate College of Education (2013</w:t>
      </w:r>
      <w:r w:rsidR="00D42B8A">
        <w:t>-14</w:t>
      </w:r>
      <w:r w:rsidR="00FA407F">
        <w:t>)</w:t>
      </w:r>
      <w:r>
        <w:t>.</w:t>
      </w:r>
    </w:p>
    <w:p w14:paraId="64211B7A" w14:textId="303FEE2E" w:rsidR="00D2584B" w:rsidRDefault="00D2584B" w:rsidP="000D7454">
      <w:pPr>
        <w:ind w:left="720" w:hanging="720"/>
      </w:pPr>
      <w:r>
        <w:t>University Search Committee: Graduate College of Education, Instructional Technologies Assistant Professor</w:t>
      </w:r>
      <w:r w:rsidR="00D42B8A">
        <w:t xml:space="preserve"> (2012-2013</w:t>
      </w:r>
      <w:r>
        <w:t>.</w:t>
      </w:r>
    </w:p>
    <w:p w14:paraId="0BB5D0EE" w14:textId="77777777" w:rsidR="00FA407F" w:rsidRDefault="00FA407F" w:rsidP="000D7454">
      <w:pPr>
        <w:ind w:left="720" w:hanging="720"/>
      </w:pPr>
      <w:r>
        <w:t>Joint DAIS-ITEC Department Planning and Formation Committee (2011-2012).</w:t>
      </w:r>
    </w:p>
    <w:p w14:paraId="54057107" w14:textId="7256B5CC" w:rsidR="00182533" w:rsidRDefault="005A768F" w:rsidP="000D7454">
      <w:pPr>
        <w:ind w:left="720" w:hanging="720"/>
      </w:pPr>
      <w:r>
        <w:t xml:space="preserve">California State University Research Competition judge </w:t>
      </w:r>
      <w:r w:rsidR="00182533">
        <w:t xml:space="preserve">for </w:t>
      </w:r>
      <w:r w:rsidR="00B75371">
        <w:t>GCOE</w:t>
      </w:r>
      <w:r>
        <w:t xml:space="preserve"> (2011)</w:t>
      </w:r>
      <w:r w:rsidR="00603041">
        <w:t>.</w:t>
      </w:r>
    </w:p>
    <w:p w14:paraId="77E34DFE" w14:textId="77777777" w:rsidR="007355C7" w:rsidRDefault="007355C7" w:rsidP="002441E6"/>
    <w:p w14:paraId="4AE2B5CB" w14:textId="1ECDC35B" w:rsidR="00454AAC" w:rsidRPr="002A50C8" w:rsidRDefault="002A50C8" w:rsidP="002441E6">
      <w:pPr>
        <w:rPr>
          <w:b/>
        </w:rPr>
      </w:pPr>
      <w:r>
        <w:rPr>
          <w:b/>
        </w:rPr>
        <w:t>Community</w:t>
      </w:r>
    </w:p>
    <w:p w14:paraId="2A6A1E07" w14:textId="3527EDFD" w:rsidR="00603041" w:rsidRDefault="00603041" w:rsidP="00603041">
      <w:pPr>
        <w:ind w:left="720" w:hanging="720"/>
      </w:pPr>
      <w:r>
        <w:t xml:space="preserve">Current member in professional organizations: American Educational Research Association (AERA), Association of Computing Machinists (ACM), Institute of Electrical and Electronics Engineers (IEEE), Computer Using Educators (CUE), International Society </w:t>
      </w:r>
      <w:r w:rsidR="007170C5">
        <w:t>of</w:t>
      </w:r>
      <w:r w:rsidR="00D2584B">
        <w:t xml:space="preserve"> Technology in Education (ISTE), Association of Educational and Communications Technologists (AECT).</w:t>
      </w:r>
    </w:p>
    <w:p w14:paraId="4D7611E2" w14:textId="0F8AFBAA" w:rsidR="00B75371" w:rsidRDefault="009C5AC6" w:rsidP="00B75371">
      <w:pPr>
        <w:ind w:left="720" w:hanging="720"/>
      </w:pPr>
      <w:r>
        <w:rPr>
          <w:rFonts w:cs="ArialMT"/>
        </w:rPr>
        <w:t xml:space="preserve">2004 </w:t>
      </w:r>
      <w:r w:rsidR="00603041" w:rsidRPr="00784E5B">
        <w:rPr>
          <w:rFonts w:cs="ArialMT"/>
        </w:rPr>
        <w:t xml:space="preserve">- </w:t>
      </w:r>
      <w:r w:rsidR="00FA407F">
        <w:rPr>
          <w:rFonts w:cs="ArialMT"/>
        </w:rPr>
        <w:t>2013</w:t>
      </w:r>
      <w:r w:rsidR="00603041" w:rsidRPr="00784E5B">
        <w:rPr>
          <w:rFonts w:cs="ArialMT"/>
        </w:rPr>
        <w:t xml:space="preserve">, </w:t>
      </w:r>
      <w:r w:rsidR="00603041">
        <w:rPr>
          <w:rFonts w:cs="ArialMT"/>
        </w:rPr>
        <w:t xml:space="preserve">Member, </w:t>
      </w:r>
      <w:r w:rsidR="00603041" w:rsidRPr="00784E5B">
        <w:rPr>
          <w:rFonts w:cs="ArialMT"/>
        </w:rPr>
        <w:t>Hawai`i Education</w:t>
      </w:r>
      <w:r>
        <w:rPr>
          <w:rFonts w:cs="ArialMT"/>
        </w:rPr>
        <w:t>al Research Association (HERA)</w:t>
      </w:r>
      <w:r w:rsidR="007170C5">
        <w:rPr>
          <w:rFonts w:cs="ArialMT"/>
        </w:rPr>
        <w:t xml:space="preserve"> (Board: 2004-06)</w:t>
      </w:r>
      <w:r>
        <w:rPr>
          <w:rFonts w:cs="ArialMT"/>
        </w:rPr>
        <w:t>.</w:t>
      </w:r>
      <w:r w:rsidR="00D2584B">
        <w:t xml:space="preserve"> </w:t>
      </w:r>
    </w:p>
    <w:p w14:paraId="3E9AA1CF" w14:textId="4D3E5538" w:rsidR="0044188A" w:rsidRDefault="0044188A" w:rsidP="0044188A">
      <w:pPr>
        <w:ind w:left="360" w:hanging="360"/>
      </w:pPr>
      <w:r>
        <w:t>Current professional organizations: American Educational Research Association (AERA), Computer Using Educators (CUE), Association of Educational and Communications Technologists (AECT).</w:t>
      </w:r>
    </w:p>
    <w:p w14:paraId="29282B74" w14:textId="77777777" w:rsidR="00B75371" w:rsidRDefault="00B75371" w:rsidP="00B75371">
      <w:pPr>
        <w:ind w:left="720" w:hanging="720"/>
      </w:pPr>
    </w:p>
    <w:p w14:paraId="0517B7C4" w14:textId="08653A17" w:rsidR="00B75371" w:rsidRPr="002A50C8" w:rsidRDefault="00B75371" w:rsidP="00B75371">
      <w:pPr>
        <w:ind w:left="720" w:hanging="720"/>
        <w:rPr>
          <w:b/>
        </w:rPr>
      </w:pPr>
      <w:r w:rsidRPr="002A50C8">
        <w:rPr>
          <w:b/>
        </w:rPr>
        <w:t xml:space="preserve">International </w:t>
      </w:r>
      <w:r w:rsidR="002A50C8" w:rsidRPr="002A50C8">
        <w:rPr>
          <w:b/>
        </w:rPr>
        <w:t>Community Outreach</w:t>
      </w:r>
    </w:p>
    <w:p w14:paraId="45396256" w14:textId="53DFFBF4" w:rsidR="00B75371" w:rsidRDefault="00B75371" w:rsidP="00B75371">
      <w:pPr>
        <w:ind w:left="720" w:hanging="720"/>
      </w:pPr>
      <w:r>
        <w:t>2014, Planning Coordinator for Japan’s University Cooperative Association (UCOM)</w:t>
      </w:r>
      <w:r w:rsidR="00327466">
        <w:t xml:space="preserve"> visit to SFSU. Visit with </w:t>
      </w:r>
      <w:r>
        <w:t xml:space="preserve">12 faculty members of </w:t>
      </w:r>
      <w:r w:rsidR="00327466">
        <w:t>UCOM’s</w:t>
      </w:r>
      <w:r>
        <w:t xml:space="preserve"> national board to SFSU in May 2015</w:t>
      </w:r>
      <w:r w:rsidR="00327466">
        <w:t xml:space="preserve">: </w:t>
      </w:r>
      <w:r>
        <w:t xml:space="preserve">cooperative talks </w:t>
      </w:r>
      <w:r w:rsidR="00327466">
        <w:t>sharing</w:t>
      </w:r>
      <w:r>
        <w:t xml:space="preserve"> faculty use of eBooks and online learning methods. </w:t>
      </w:r>
    </w:p>
    <w:p w14:paraId="77E10808" w14:textId="75CDCBBC" w:rsidR="00B75371" w:rsidRDefault="00B75371" w:rsidP="00B75371">
      <w:pPr>
        <w:ind w:left="720" w:hanging="720"/>
      </w:pPr>
      <w:r>
        <w:t xml:space="preserve">2013-2014, </w:t>
      </w:r>
      <w:r w:rsidR="00BB0F55">
        <w:t>Facilitated</w:t>
      </w:r>
      <w:r w:rsidR="006B485B">
        <w:t xml:space="preserve"> Discussions between the Royal University of Phnom Penh’s (RUPP) Department of Education and SFSU’s Graduate College of Education on possible partnerships. </w:t>
      </w:r>
    </w:p>
    <w:p w14:paraId="2F7F36F3" w14:textId="0DC3DCB4" w:rsidR="00B75371" w:rsidRDefault="00327466" w:rsidP="00B75371">
      <w:pPr>
        <w:ind w:left="720" w:hanging="720"/>
      </w:pPr>
      <w:r>
        <w:t>2013-2015</w:t>
      </w:r>
      <w:r w:rsidR="00B75371">
        <w:t xml:space="preserve">, appointed education coordinator to the 1990 Institute </w:t>
      </w:r>
      <w:r w:rsidR="00B75371" w:rsidRPr="00B75371">
        <w:rPr>
          <w:i/>
        </w:rPr>
        <w:t>Youth Voices on China</w:t>
      </w:r>
      <w:r>
        <w:t xml:space="preserve"> international video contest (2013-2014) and member of the board (2013-2015).</w:t>
      </w:r>
    </w:p>
    <w:p w14:paraId="02FFEEF7" w14:textId="77777777" w:rsidR="00B75371" w:rsidRPr="00B75371" w:rsidRDefault="00B75371" w:rsidP="00B75371"/>
    <w:sectPr w:rsidR="00B75371" w:rsidRPr="00B75371" w:rsidSect="0008179E">
      <w:footerReference w:type="default" r:id="rId9"/>
      <w:pgSz w:w="12240" w:h="15840"/>
      <w:pgMar w:top="1440" w:right="135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670C" w14:textId="77777777" w:rsidR="00F46C8B" w:rsidRDefault="00F46C8B" w:rsidP="00AE450E">
      <w:r>
        <w:separator/>
      </w:r>
    </w:p>
  </w:endnote>
  <w:endnote w:type="continuationSeparator" w:id="0">
    <w:p w14:paraId="0AEA2D3D" w14:textId="77777777" w:rsidR="00F46C8B" w:rsidRDefault="00F46C8B" w:rsidP="00A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D00D" w14:textId="78E3701D" w:rsidR="00F46C8B" w:rsidRPr="0011259C" w:rsidRDefault="00F46C8B" w:rsidP="001E5BC6">
    <w:pPr>
      <w:pStyle w:val="Footer"/>
      <w:rPr>
        <w:sz w:val="18"/>
        <w:szCs w:val="18"/>
      </w:rPr>
    </w:pPr>
    <w:r>
      <w:rPr>
        <w:sz w:val="18"/>
        <w:szCs w:val="18"/>
      </w:rPr>
      <w:t>Patricia Donohue CV 2016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11259C">
      <w:rPr>
        <w:sz w:val="18"/>
        <w:szCs w:val="18"/>
      </w:rPr>
      <w:fldChar w:fldCharType="begin"/>
    </w:r>
    <w:r w:rsidRPr="0011259C">
      <w:rPr>
        <w:sz w:val="18"/>
        <w:szCs w:val="18"/>
      </w:rPr>
      <w:instrText xml:space="preserve"> PAGE   \* MERGEFORMAT </w:instrText>
    </w:r>
    <w:r w:rsidRPr="0011259C">
      <w:rPr>
        <w:sz w:val="18"/>
        <w:szCs w:val="18"/>
      </w:rPr>
      <w:fldChar w:fldCharType="separate"/>
    </w:r>
    <w:r w:rsidR="00363D18">
      <w:rPr>
        <w:noProof/>
        <w:sz w:val="18"/>
        <w:szCs w:val="18"/>
      </w:rPr>
      <w:t>1</w:t>
    </w:r>
    <w:r w:rsidRPr="0011259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E4AE" w14:textId="77777777" w:rsidR="00F46C8B" w:rsidRDefault="00F46C8B" w:rsidP="00AE450E">
      <w:r>
        <w:separator/>
      </w:r>
    </w:p>
  </w:footnote>
  <w:footnote w:type="continuationSeparator" w:id="0">
    <w:p w14:paraId="7006E26D" w14:textId="77777777" w:rsidR="00F46C8B" w:rsidRDefault="00F46C8B" w:rsidP="00AE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6EF"/>
    <w:multiLevelType w:val="hybridMultilevel"/>
    <w:tmpl w:val="6A68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E38"/>
    <w:multiLevelType w:val="hybridMultilevel"/>
    <w:tmpl w:val="B21C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D8B"/>
    <w:multiLevelType w:val="hybridMultilevel"/>
    <w:tmpl w:val="6A6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3D70"/>
    <w:multiLevelType w:val="hybridMultilevel"/>
    <w:tmpl w:val="5D4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22EC"/>
    <w:multiLevelType w:val="hybridMultilevel"/>
    <w:tmpl w:val="E678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372E1"/>
    <w:multiLevelType w:val="hybridMultilevel"/>
    <w:tmpl w:val="053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4"/>
    <w:rsid w:val="0000552A"/>
    <w:rsid w:val="000070A7"/>
    <w:rsid w:val="000102AB"/>
    <w:rsid w:val="000152B5"/>
    <w:rsid w:val="0002424A"/>
    <w:rsid w:val="00025B09"/>
    <w:rsid w:val="0003267C"/>
    <w:rsid w:val="00033C91"/>
    <w:rsid w:val="0004287C"/>
    <w:rsid w:val="00044534"/>
    <w:rsid w:val="0004715D"/>
    <w:rsid w:val="0005069C"/>
    <w:rsid w:val="0005399A"/>
    <w:rsid w:val="00053A83"/>
    <w:rsid w:val="0005541E"/>
    <w:rsid w:val="0006358A"/>
    <w:rsid w:val="00064252"/>
    <w:rsid w:val="00067B51"/>
    <w:rsid w:val="00070590"/>
    <w:rsid w:val="00070720"/>
    <w:rsid w:val="00073590"/>
    <w:rsid w:val="000742A0"/>
    <w:rsid w:val="00077BF2"/>
    <w:rsid w:val="0008179E"/>
    <w:rsid w:val="000820C4"/>
    <w:rsid w:val="00083DA5"/>
    <w:rsid w:val="00084B79"/>
    <w:rsid w:val="00084E81"/>
    <w:rsid w:val="000968C4"/>
    <w:rsid w:val="000B24DF"/>
    <w:rsid w:val="000B3013"/>
    <w:rsid w:val="000B3C59"/>
    <w:rsid w:val="000B45B9"/>
    <w:rsid w:val="000B59A7"/>
    <w:rsid w:val="000B6DAE"/>
    <w:rsid w:val="000C45E5"/>
    <w:rsid w:val="000D4C77"/>
    <w:rsid w:val="000D57FF"/>
    <w:rsid w:val="000D7454"/>
    <w:rsid w:val="000E46F0"/>
    <w:rsid w:val="000E6C67"/>
    <w:rsid w:val="000F47FF"/>
    <w:rsid w:val="000F5BD6"/>
    <w:rsid w:val="00105E95"/>
    <w:rsid w:val="00111E90"/>
    <w:rsid w:val="0011259C"/>
    <w:rsid w:val="00114287"/>
    <w:rsid w:val="00124F08"/>
    <w:rsid w:val="00126D3F"/>
    <w:rsid w:val="00131291"/>
    <w:rsid w:val="0013355A"/>
    <w:rsid w:val="0014311A"/>
    <w:rsid w:val="001436F2"/>
    <w:rsid w:val="00144E13"/>
    <w:rsid w:val="00145DFF"/>
    <w:rsid w:val="00145F61"/>
    <w:rsid w:val="0014610A"/>
    <w:rsid w:val="00147165"/>
    <w:rsid w:val="0015621A"/>
    <w:rsid w:val="0016283C"/>
    <w:rsid w:val="0016621E"/>
    <w:rsid w:val="00166311"/>
    <w:rsid w:val="001669EA"/>
    <w:rsid w:val="00166EFC"/>
    <w:rsid w:val="0017733A"/>
    <w:rsid w:val="001774AF"/>
    <w:rsid w:val="00182533"/>
    <w:rsid w:val="001837CD"/>
    <w:rsid w:val="001914D8"/>
    <w:rsid w:val="00192431"/>
    <w:rsid w:val="00193ADA"/>
    <w:rsid w:val="001964AB"/>
    <w:rsid w:val="001A2535"/>
    <w:rsid w:val="001A3F6B"/>
    <w:rsid w:val="001A4BE4"/>
    <w:rsid w:val="001B1AD6"/>
    <w:rsid w:val="001C12C7"/>
    <w:rsid w:val="001C1312"/>
    <w:rsid w:val="001C3DB4"/>
    <w:rsid w:val="001C4F52"/>
    <w:rsid w:val="001D03F6"/>
    <w:rsid w:val="001D407F"/>
    <w:rsid w:val="001E11ED"/>
    <w:rsid w:val="001E3A83"/>
    <w:rsid w:val="001E5BC6"/>
    <w:rsid w:val="00216D31"/>
    <w:rsid w:val="002207FD"/>
    <w:rsid w:val="00226654"/>
    <w:rsid w:val="00227DFF"/>
    <w:rsid w:val="00232F28"/>
    <w:rsid w:val="0023640B"/>
    <w:rsid w:val="0024066B"/>
    <w:rsid w:val="002415A8"/>
    <w:rsid w:val="00242FD8"/>
    <w:rsid w:val="002441E6"/>
    <w:rsid w:val="00244DCB"/>
    <w:rsid w:val="00252AB1"/>
    <w:rsid w:val="00254487"/>
    <w:rsid w:val="00266744"/>
    <w:rsid w:val="00280E60"/>
    <w:rsid w:val="00282040"/>
    <w:rsid w:val="00283554"/>
    <w:rsid w:val="0028709D"/>
    <w:rsid w:val="00294194"/>
    <w:rsid w:val="002961ED"/>
    <w:rsid w:val="002A4785"/>
    <w:rsid w:val="002A50C8"/>
    <w:rsid w:val="002A7774"/>
    <w:rsid w:val="002B0A7B"/>
    <w:rsid w:val="002B3CCE"/>
    <w:rsid w:val="002B554D"/>
    <w:rsid w:val="002C1906"/>
    <w:rsid w:val="002C1FA4"/>
    <w:rsid w:val="002C4594"/>
    <w:rsid w:val="002D0344"/>
    <w:rsid w:val="002D4C5B"/>
    <w:rsid w:val="002F0B4E"/>
    <w:rsid w:val="002F1A3A"/>
    <w:rsid w:val="002F3B3A"/>
    <w:rsid w:val="003015CA"/>
    <w:rsid w:val="0030226E"/>
    <w:rsid w:val="003039CE"/>
    <w:rsid w:val="00304D2A"/>
    <w:rsid w:val="00307763"/>
    <w:rsid w:val="00311B38"/>
    <w:rsid w:val="003130B9"/>
    <w:rsid w:val="00322752"/>
    <w:rsid w:val="00326C0F"/>
    <w:rsid w:val="00327466"/>
    <w:rsid w:val="00335464"/>
    <w:rsid w:val="00335BFA"/>
    <w:rsid w:val="00344458"/>
    <w:rsid w:val="00354578"/>
    <w:rsid w:val="00355EA4"/>
    <w:rsid w:val="003574CF"/>
    <w:rsid w:val="00363D18"/>
    <w:rsid w:val="00363EFE"/>
    <w:rsid w:val="0036458D"/>
    <w:rsid w:val="0037577D"/>
    <w:rsid w:val="003934E4"/>
    <w:rsid w:val="00394540"/>
    <w:rsid w:val="003966CB"/>
    <w:rsid w:val="003A1CA4"/>
    <w:rsid w:val="003B3BC2"/>
    <w:rsid w:val="003C13A7"/>
    <w:rsid w:val="003C4699"/>
    <w:rsid w:val="003C55F9"/>
    <w:rsid w:val="003C7AE3"/>
    <w:rsid w:val="003D2A46"/>
    <w:rsid w:val="003D44AC"/>
    <w:rsid w:val="003D4F00"/>
    <w:rsid w:val="003E26CA"/>
    <w:rsid w:val="003E2A1E"/>
    <w:rsid w:val="003E34B3"/>
    <w:rsid w:val="003E7834"/>
    <w:rsid w:val="003F22F5"/>
    <w:rsid w:val="003F3D20"/>
    <w:rsid w:val="003F4980"/>
    <w:rsid w:val="003F4CE6"/>
    <w:rsid w:val="003F7554"/>
    <w:rsid w:val="00401F37"/>
    <w:rsid w:val="00401FE2"/>
    <w:rsid w:val="00405F38"/>
    <w:rsid w:val="0041308B"/>
    <w:rsid w:val="004151BE"/>
    <w:rsid w:val="00426579"/>
    <w:rsid w:val="00431715"/>
    <w:rsid w:val="00433536"/>
    <w:rsid w:val="004416C1"/>
    <w:rsid w:val="0044188A"/>
    <w:rsid w:val="004439DA"/>
    <w:rsid w:val="004443B4"/>
    <w:rsid w:val="00447AA1"/>
    <w:rsid w:val="00452AF9"/>
    <w:rsid w:val="00454AAC"/>
    <w:rsid w:val="00457822"/>
    <w:rsid w:val="00465F04"/>
    <w:rsid w:val="00474A15"/>
    <w:rsid w:val="00481BCE"/>
    <w:rsid w:val="004901BA"/>
    <w:rsid w:val="004A49DA"/>
    <w:rsid w:val="004B2BD1"/>
    <w:rsid w:val="004B7071"/>
    <w:rsid w:val="004C12A1"/>
    <w:rsid w:val="004C62EB"/>
    <w:rsid w:val="004D325E"/>
    <w:rsid w:val="004D4681"/>
    <w:rsid w:val="004D6E0E"/>
    <w:rsid w:val="004E38DF"/>
    <w:rsid w:val="00504B9B"/>
    <w:rsid w:val="005166C8"/>
    <w:rsid w:val="00516C42"/>
    <w:rsid w:val="00521623"/>
    <w:rsid w:val="00521EDE"/>
    <w:rsid w:val="00525EB3"/>
    <w:rsid w:val="005263CB"/>
    <w:rsid w:val="00530376"/>
    <w:rsid w:val="005336F6"/>
    <w:rsid w:val="0053397E"/>
    <w:rsid w:val="0053775F"/>
    <w:rsid w:val="00541C52"/>
    <w:rsid w:val="005519E2"/>
    <w:rsid w:val="00551DD5"/>
    <w:rsid w:val="0056224F"/>
    <w:rsid w:val="00563062"/>
    <w:rsid w:val="00563205"/>
    <w:rsid w:val="005707F2"/>
    <w:rsid w:val="00570A65"/>
    <w:rsid w:val="00570EF7"/>
    <w:rsid w:val="00571E79"/>
    <w:rsid w:val="00580041"/>
    <w:rsid w:val="005815B4"/>
    <w:rsid w:val="00583E9B"/>
    <w:rsid w:val="005923B6"/>
    <w:rsid w:val="005947FF"/>
    <w:rsid w:val="005A330B"/>
    <w:rsid w:val="005A5043"/>
    <w:rsid w:val="005A5BB5"/>
    <w:rsid w:val="005A768F"/>
    <w:rsid w:val="005B0FAD"/>
    <w:rsid w:val="005B2D96"/>
    <w:rsid w:val="005B78B1"/>
    <w:rsid w:val="005C00D8"/>
    <w:rsid w:val="005C419C"/>
    <w:rsid w:val="005C4ED8"/>
    <w:rsid w:val="005C60B9"/>
    <w:rsid w:val="005D0BEC"/>
    <w:rsid w:val="005D26BD"/>
    <w:rsid w:val="005D651A"/>
    <w:rsid w:val="005D6F82"/>
    <w:rsid w:val="005E5134"/>
    <w:rsid w:val="005E5841"/>
    <w:rsid w:val="005F0212"/>
    <w:rsid w:val="005F0597"/>
    <w:rsid w:val="005F462B"/>
    <w:rsid w:val="005F4A6F"/>
    <w:rsid w:val="005F5E41"/>
    <w:rsid w:val="005F7F64"/>
    <w:rsid w:val="006016DC"/>
    <w:rsid w:val="00603041"/>
    <w:rsid w:val="006044ED"/>
    <w:rsid w:val="006044F4"/>
    <w:rsid w:val="0060524F"/>
    <w:rsid w:val="006060B3"/>
    <w:rsid w:val="00623D65"/>
    <w:rsid w:val="0062579C"/>
    <w:rsid w:val="00650F99"/>
    <w:rsid w:val="0065295B"/>
    <w:rsid w:val="006819D4"/>
    <w:rsid w:val="00682FDD"/>
    <w:rsid w:val="0069625D"/>
    <w:rsid w:val="006A58CD"/>
    <w:rsid w:val="006A59B9"/>
    <w:rsid w:val="006B0278"/>
    <w:rsid w:val="006B10DA"/>
    <w:rsid w:val="006B485B"/>
    <w:rsid w:val="006B666C"/>
    <w:rsid w:val="006B6685"/>
    <w:rsid w:val="006D3DC4"/>
    <w:rsid w:val="006D53D8"/>
    <w:rsid w:val="006E1F4C"/>
    <w:rsid w:val="006E3143"/>
    <w:rsid w:val="006E40E7"/>
    <w:rsid w:val="006F06D8"/>
    <w:rsid w:val="006F0EF3"/>
    <w:rsid w:val="007069C8"/>
    <w:rsid w:val="0071403E"/>
    <w:rsid w:val="007170C5"/>
    <w:rsid w:val="0071727C"/>
    <w:rsid w:val="007269ED"/>
    <w:rsid w:val="00733BD3"/>
    <w:rsid w:val="007355C7"/>
    <w:rsid w:val="0073640F"/>
    <w:rsid w:val="00736974"/>
    <w:rsid w:val="007400E8"/>
    <w:rsid w:val="00742CDD"/>
    <w:rsid w:val="00745F44"/>
    <w:rsid w:val="0074692D"/>
    <w:rsid w:val="00750F60"/>
    <w:rsid w:val="00757AFE"/>
    <w:rsid w:val="00757B4F"/>
    <w:rsid w:val="00763C4E"/>
    <w:rsid w:val="00765F70"/>
    <w:rsid w:val="00767EE4"/>
    <w:rsid w:val="00771960"/>
    <w:rsid w:val="00776783"/>
    <w:rsid w:val="00776DA4"/>
    <w:rsid w:val="00782054"/>
    <w:rsid w:val="007824BF"/>
    <w:rsid w:val="00782FDE"/>
    <w:rsid w:val="00783212"/>
    <w:rsid w:val="00784601"/>
    <w:rsid w:val="00784E5B"/>
    <w:rsid w:val="00790D91"/>
    <w:rsid w:val="00795F0A"/>
    <w:rsid w:val="007A0045"/>
    <w:rsid w:val="007A095C"/>
    <w:rsid w:val="007A32DF"/>
    <w:rsid w:val="007A51E7"/>
    <w:rsid w:val="007A7FA1"/>
    <w:rsid w:val="007B0B70"/>
    <w:rsid w:val="007C5ADE"/>
    <w:rsid w:val="007C6ACC"/>
    <w:rsid w:val="007D26AF"/>
    <w:rsid w:val="007D7D30"/>
    <w:rsid w:val="007E02BF"/>
    <w:rsid w:val="007E20E7"/>
    <w:rsid w:val="007E3350"/>
    <w:rsid w:val="007E4931"/>
    <w:rsid w:val="007E5065"/>
    <w:rsid w:val="007F69FB"/>
    <w:rsid w:val="00800F0F"/>
    <w:rsid w:val="00812032"/>
    <w:rsid w:val="00813554"/>
    <w:rsid w:val="00816A28"/>
    <w:rsid w:val="008205E4"/>
    <w:rsid w:val="008340AF"/>
    <w:rsid w:val="008429D1"/>
    <w:rsid w:val="00850B80"/>
    <w:rsid w:val="00854895"/>
    <w:rsid w:val="00855007"/>
    <w:rsid w:val="008566BE"/>
    <w:rsid w:val="008615F4"/>
    <w:rsid w:val="00862316"/>
    <w:rsid w:val="00867EBC"/>
    <w:rsid w:val="00870669"/>
    <w:rsid w:val="0087773A"/>
    <w:rsid w:val="008847DD"/>
    <w:rsid w:val="00885770"/>
    <w:rsid w:val="00886AB3"/>
    <w:rsid w:val="00887576"/>
    <w:rsid w:val="00896134"/>
    <w:rsid w:val="008A25CC"/>
    <w:rsid w:val="008A52CA"/>
    <w:rsid w:val="008A52FD"/>
    <w:rsid w:val="008B002E"/>
    <w:rsid w:val="008B3B2F"/>
    <w:rsid w:val="008B47A0"/>
    <w:rsid w:val="008B5B9A"/>
    <w:rsid w:val="008C0F5F"/>
    <w:rsid w:val="008C1B30"/>
    <w:rsid w:val="008D0729"/>
    <w:rsid w:val="008D0BE7"/>
    <w:rsid w:val="008D1243"/>
    <w:rsid w:val="008D1F04"/>
    <w:rsid w:val="008D37CC"/>
    <w:rsid w:val="008E59D7"/>
    <w:rsid w:val="008F2FF0"/>
    <w:rsid w:val="008F3896"/>
    <w:rsid w:val="008F6562"/>
    <w:rsid w:val="00907B8E"/>
    <w:rsid w:val="00907B92"/>
    <w:rsid w:val="00910C5C"/>
    <w:rsid w:val="009141E0"/>
    <w:rsid w:val="00914392"/>
    <w:rsid w:val="00915AA7"/>
    <w:rsid w:val="00921EA4"/>
    <w:rsid w:val="00923061"/>
    <w:rsid w:val="00923472"/>
    <w:rsid w:val="009249EF"/>
    <w:rsid w:val="00931B95"/>
    <w:rsid w:val="00933446"/>
    <w:rsid w:val="00934E70"/>
    <w:rsid w:val="00936B26"/>
    <w:rsid w:val="0093797D"/>
    <w:rsid w:val="009415F7"/>
    <w:rsid w:val="0094282D"/>
    <w:rsid w:val="009508B6"/>
    <w:rsid w:val="00952945"/>
    <w:rsid w:val="00953978"/>
    <w:rsid w:val="00954138"/>
    <w:rsid w:val="00962A41"/>
    <w:rsid w:val="009641EF"/>
    <w:rsid w:val="0096773F"/>
    <w:rsid w:val="00970A2A"/>
    <w:rsid w:val="00971338"/>
    <w:rsid w:val="00973509"/>
    <w:rsid w:val="00974878"/>
    <w:rsid w:val="00980FF4"/>
    <w:rsid w:val="0098230E"/>
    <w:rsid w:val="00986127"/>
    <w:rsid w:val="009874BA"/>
    <w:rsid w:val="00992DE9"/>
    <w:rsid w:val="00996AE9"/>
    <w:rsid w:val="009A0A1D"/>
    <w:rsid w:val="009A63F4"/>
    <w:rsid w:val="009A7F27"/>
    <w:rsid w:val="009B4110"/>
    <w:rsid w:val="009B4A42"/>
    <w:rsid w:val="009B6485"/>
    <w:rsid w:val="009C158A"/>
    <w:rsid w:val="009C20AB"/>
    <w:rsid w:val="009C30BE"/>
    <w:rsid w:val="009C5AC6"/>
    <w:rsid w:val="009D07FF"/>
    <w:rsid w:val="009D3020"/>
    <w:rsid w:val="009D3DDD"/>
    <w:rsid w:val="009D746D"/>
    <w:rsid w:val="009E04F9"/>
    <w:rsid w:val="009E3CE2"/>
    <w:rsid w:val="009E56E3"/>
    <w:rsid w:val="009E7F76"/>
    <w:rsid w:val="009F2C56"/>
    <w:rsid w:val="009F4046"/>
    <w:rsid w:val="009F4857"/>
    <w:rsid w:val="009F657F"/>
    <w:rsid w:val="00A00CBE"/>
    <w:rsid w:val="00A0147A"/>
    <w:rsid w:val="00A02D12"/>
    <w:rsid w:val="00A064FE"/>
    <w:rsid w:val="00A10387"/>
    <w:rsid w:val="00A123C0"/>
    <w:rsid w:val="00A126EE"/>
    <w:rsid w:val="00A13EA3"/>
    <w:rsid w:val="00A17BD5"/>
    <w:rsid w:val="00A2316F"/>
    <w:rsid w:val="00A32085"/>
    <w:rsid w:val="00A36C86"/>
    <w:rsid w:val="00A41588"/>
    <w:rsid w:val="00A43CE2"/>
    <w:rsid w:val="00A51640"/>
    <w:rsid w:val="00A54BC6"/>
    <w:rsid w:val="00A55284"/>
    <w:rsid w:val="00A56BEB"/>
    <w:rsid w:val="00A80690"/>
    <w:rsid w:val="00A80722"/>
    <w:rsid w:val="00A8770D"/>
    <w:rsid w:val="00A87A61"/>
    <w:rsid w:val="00A91858"/>
    <w:rsid w:val="00A93CEE"/>
    <w:rsid w:val="00A94FF7"/>
    <w:rsid w:val="00A9523F"/>
    <w:rsid w:val="00A95C0F"/>
    <w:rsid w:val="00A96F9F"/>
    <w:rsid w:val="00A97EE1"/>
    <w:rsid w:val="00AA1AE1"/>
    <w:rsid w:val="00AA2F5A"/>
    <w:rsid w:val="00AA42EE"/>
    <w:rsid w:val="00AA799C"/>
    <w:rsid w:val="00AB25B9"/>
    <w:rsid w:val="00AB335E"/>
    <w:rsid w:val="00AB6313"/>
    <w:rsid w:val="00AC493F"/>
    <w:rsid w:val="00AC6641"/>
    <w:rsid w:val="00AC7F7B"/>
    <w:rsid w:val="00AD24D8"/>
    <w:rsid w:val="00AE4239"/>
    <w:rsid w:val="00AE450E"/>
    <w:rsid w:val="00AE47CD"/>
    <w:rsid w:val="00AE7AD2"/>
    <w:rsid w:val="00AE7C30"/>
    <w:rsid w:val="00AE7CA7"/>
    <w:rsid w:val="00AE7F19"/>
    <w:rsid w:val="00AF6C5F"/>
    <w:rsid w:val="00AF748E"/>
    <w:rsid w:val="00B128F2"/>
    <w:rsid w:val="00B153D4"/>
    <w:rsid w:val="00B2282A"/>
    <w:rsid w:val="00B4133D"/>
    <w:rsid w:val="00B513E9"/>
    <w:rsid w:val="00B528C2"/>
    <w:rsid w:val="00B55DDC"/>
    <w:rsid w:val="00B65365"/>
    <w:rsid w:val="00B660CC"/>
    <w:rsid w:val="00B67C4D"/>
    <w:rsid w:val="00B750E5"/>
    <w:rsid w:val="00B75371"/>
    <w:rsid w:val="00B827E6"/>
    <w:rsid w:val="00B82F0F"/>
    <w:rsid w:val="00B9290A"/>
    <w:rsid w:val="00B97F33"/>
    <w:rsid w:val="00BA15CB"/>
    <w:rsid w:val="00BA3AEB"/>
    <w:rsid w:val="00BA5CEF"/>
    <w:rsid w:val="00BB0F55"/>
    <w:rsid w:val="00BB1B43"/>
    <w:rsid w:val="00BC0C69"/>
    <w:rsid w:val="00BC110B"/>
    <w:rsid w:val="00BC1531"/>
    <w:rsid w:val="00BC4D23"/>
    <w:rsid w:val="00BD2FE4"/>
    <w:rsid w:val="00BD3520"/>
    <w:rsid w:val="00BD70CD"/>
    <w:rsid w:val="00BE0B4C"/>
    <w:rsid w:val="00BE5AD9"/>
    <w:rsid w:val="00BE7843"/>
    <w:rsid w:val="00BF112C"/>
    <w:rsid w:val="00BF20CC"/>
    <w:rsid w:val="00BF3287"/>
    <w:rsid w:val="00BF69EC"/>
    <w:rsid w:val="00C0037F"/>
    <w:rsid w:val="00C01161"/>
    <w:rsid w:val="00C01472"/>
    <w:rsid w:val="00C031CD"/>
    <w:rsid w:val="00C03D89"/>
    <w:rsid w:val="00C05DFD"/>
    <w:rsid w:val="00C0784E"/>
    <w:rsid w:val="00C135F0"/>
    <w:rsid w:val="00C17A49"/>
    <w:rsid w:val="00C2002A"/>
    <w:rsid w:val="00C206FA"/>
    <w:rsid w:val="00C222C0"/>
    <w:rsid w:val="00C223B3"/>
    <w:rsid w:val="00C251F7"/>
    <w:rsid w:val="00C25684"/>
    <w:rsid w:val="00C26475"/>
    <w:rsid w:val="00C27611"/>
    <w:rsid w:val="00C27851"/>
    <w:rsid w:val="00C33B02"/>
    <w:rsid w:val="00C463B7"/>
    <w:rsid w:val="00C52AAC"/>
    <w:rsid w:val="00C5613E"/>
    <w:rsid w:val="00C62B6C"/>
    <w:rsid w:val="00C6471F"/>
    <w:rsid w:val="00C66D2E"/>
    <w:rsid w:val="00C67481"/>
    <w:rsid w:val="00C76755"/>
    <w:rsid w:val="00C809A6"/>
    <w:rsid w:val="00C8610E"/>
    <w:rsid w:val="00C92191"/>
    <w:rsid w:val="00CA71B5"/>
    <w:rsid w:val="00CB16FF"/>
    <w:rsid w:val="00CB1A1E"/>
    <w:rsid w:val="00CB688A"/>
    <w:rsid w:val="00CC095F"/>
    <w:rsid w:val="00CC1166"/>
    <w:rsid w:val="00CC1C9C"/>
    <w:rsid w:val="00CD02F2"/>
    <w:rsid w:val="00CD0DB4"/>
    <w:rsid w:val="00CD20FC"/>
    <w:rsid w:val="00CD4D72"/>
    <w:rsid w:val="00CE0E74"/>
    <w:rsid w:val="00CE67D9"/>
    <w:rsid w:val="00CF15FF"/>
    <w:rsid w:val="00CF2DB5"/>
    <w:rsid w:val="00CF3E5B"/>
    <w:rsid w:val="00D0162B"/>
    <w:rsid w:val="00D1338C"/>
    <w:rsid w:val="00D15005"/>
    <w:rsid w:val="00D15AC3"/>
    <w:rsid w:val="00D17326"/>
    <w:rsid w:val="00D2584B"/>
    <w:rsid w:val="00D30591"/>
    <w:rsid w:val="00D30E2D"/>
    <w:rsid w:val="00D338B9"/>
    <w:rsid w:val="00D36D8B"/>
    <w:rsid w:val="00D406BC"/>
    <w:rsid w:val="00D42B8A"/>
    <w:rsid w:val="00D431BC"/>
    <w:rsid w:val="00D52105"/>
    <w:rsid w:val="00D52E24"/>
    <w:rsid w:val="00D55572"/>
    <w:rsid w:val="00D662FA"/>
    <w:rsid w:val="00D674F1"/>
    <w:rsid w:val="00D82D4F"/>
    <w:rsid w:val="00D9538A"/>
    <w:rsid w:val="00D960BD"/>
    <w:rsid w:val="00DB1CD6"/>
    <w:rsid w:val="00DB6680"/>
    <w:rsid w:val="00DB6ABF"/>
    <w:rsid w:val="00DC0E74"/>
    <w:rsid w:val="00DC1FC4"/>
    <w:rsid w:val="00DC2450"/>
    <w:rsid w:val="00DC48A8"/>
    <w:rsid w:val="00DC4CB6"/>
    <w:rsid w:val="00DD1A5F"/>
    <w:rsid w:val="00DD5CD4"/>
    <w:rsid w:val="00DE0660"/>
    <w:rsid w:val="00DE3893"/>
    <w:rsid w:val="00DE3A3E"/>
    <w:rsid w:val="00DE7DDE"/>
    <w:rsid w:val="00DF7C58"/>
    <w:rsid w:val="00E03C79"/>
    <w:rsid w:val="00E06AA5"/>
    <w:rsid w:val="00E25AF7"/>
    <w:rsid w:val="00E3410D"/>
    <w:rsid w:val="00E343E7"/>
    <w:rsid w:val="00E413DC"/>
    <w:rsid w:val="00E4471B"/>
    <w:rsid w:val="00E4758E"/>
    <w:rsid w:val="00E51DAF"/>
    <w:rsid w:val="00E5423B"/>
    <w:rsid w:val="00E61BEF"/>
    <w:rsid w:val="00E6559D"/>
    <w:rsid w:val="00E65708"/>
    <w:rsid w:val="00E7610B"/>
    <w:rsid w:val="00E83AA9"/>
    <w:rsid w:val="00E87C53"/>
    <w:rsid w:val="00E96DCF"/>
    <w:rsid w:val="00EA32F1"/>
    <w:rsid w:val="00EA3E63"/>
    <w:rsid w:val="00EA5ED4"/>
    <w:rsid w:val="00EB56F0"/>
    <w:rsid w:val="00EC38B6"/>
    <w:rsid w:val="00EC44E6"/>
    <w:rsid w:val="00EC4776"/>
    <w:rsid w:val="00EC58F2"/>
    <w:rsid w:val="00ED137C"/>
    <w:rsid w:val="00ED7A97"/>
    <w:rsid w:val="00EE0A60"/>
    <w:rsid w:val="00EE1B9E"/>
    <w:rsid w:val="00EE4A4D"/>
    <w:rsid w:val="00EF2821"/>
    <w:rsid w:val="00EF290A"/>
    <w:rsid w:val="00EF6C6D"/>
    <w:rsid w:val="00F04FF5"/>
    <w:rsid w:val="00F052CB"/>
    <w:rsid w:val="00F05AC5"/>
    <w:rsid w:val="00F106C0"/>
    <w:rsid w:val="00F1306D"/>
    <w:rsid w:val="00F17A16"/>
    <w:rsid w:val="00F17FA5"/>
    <w:rsid w:val="00F22450"/>
    <w:rsid w:val="00F255B6"/>
    <w:rsid w:val="00F26FC6"/>
    <w:rsid w:val="00F3178B"/>
    <w:rsid w:val="00F3515E"/>
    <w:rsid w:val="00F401C3"/>
    <w:rsid w:val="00F46C8B"/>
    <w:rsid w:val="00F4774E"/>
    <w:rsid w:val="00F505F0"/>
    <w:rsid w:val="00F54BAA"/>
    <w:rsid w:val="00F55616"/>
    <w:rsid w:val="00F56DB4"/>
    <w:rsid w:val="00F642B7"/>
    <w:rsid w:val="00F6602B"/>
    <w:rsid w:val="00F74068"/>
    <w:rsid w:val="00F778F9"/>
    <w:rsid w:val="00F85A2B"/>
    <w:rsid w:val="00F86F29"/>
    <w:rsid w:val="00FA0342"/>
    <w:rsid w:val="00FA407F"/>
    <w:rsid w:val="00FA429B"/>
    <w:rsid w:val="00FA4CA9"/>
    <w:rsid w:val="00FB10AC"/>
    <w:rsid w:val="00FB3B1B"/>
    <w:rsid w:val="00FB70B9"/>
    <w:rsid w:val="00FD2619"/>
    <w:rsid w:val="00FE015A"/>
    <w:rsid w:val="00FE1301"/>
    <w:rsid w:val="00FE49F4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1311]"/>
    </o:shapedefaults>
    <o:shapelayout v:ext="edit">
      <o:idmap v:ext="edit" data="1"/>
    </o:shapelayout>
  </w:shapeDefaults>
  <w:decimalSymbol w:val="."/>
  <w:listSeparator w:val=","/>
  <w14:docId w14:val="513C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CC"/>
    <w:pPr>
      <w:contextualSpacing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5CC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365F91"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28F2"/>
    <w:pPr>
      <w:keepNext/>
      <w:keepLines/>
      <w:spacing w:before="120"/>
      <w:outlineLvl w:val="1"/>
    </w:pPr>
    <w:rPr>
      <w:rFonts w:asciiTheme="minorHAnsi" w:eastAsia="Times New Roman" w:hAnsiTheme="min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B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E9"/>
    <w:rPr>
      <w:color w:val="215868"/>
      <w:u w:val="none"/>
    </w:rPr>
  </w:style>
  <w:style w:type="paragraph" w:styleId="ListParagraph">
    <w:name w:val="List Paragraph"/>
    <w:basedOn w:val="Normal"/>
    <w:uiPriority w:val="34"/>
    <w:qFormat/>
    <w:rsid w:val="00BC4D23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F642B7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B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B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3410D"/>
    <w:rPr>
      <w:rFonts w:ascii="Calibri" w:hAnsi="Calibri"/>
      <w:i/>
      <w:iCs/>
      <w:color w:val="548DD4"/>
      <w:sz w:val="24"/>
    </w:rPr>
  </w:style>
  <w:style w:type="character" w:styleId="Emphasis">
    <w:name w:val="Emphasis"/>
    <w:basedOn w:val="DefaultParagraphFont"/>
    <w:uiPriority w:val="20"/>
    <w:qFormat/>
    <w:rsid w:val="008D0BE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25CC"/>
    <w:rPr>
      <w:rFonts w:ascii="Cambria" w:eastAsia="Times New Roman" w:hAnsi="Cambria" w:cs="Times New Roman"/>
      <w:b/>
      <w:bCs/>
      <w:color w:val="365F9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8F2"/>
    <w:rPr>
      <w:rFonts w:asciiTheme="minorHAnsi" w:eastAsia="Times New Roman" w:hAnsiTheme="minorHAns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BE7"/>
    <w:rPr>
      <w:rFonts w:ascii="Cambria" w:eastAsia="Times New Roman" w:hAnsi="Cambria" w:cs="Times New Roman"/>
      <w:b/>
      <w:bCs/>
      <w:color w:val="4F81BD"/>
    </w:rPr>
  </w:style>
  <w:style w:type="character" w:styleId="FollowedHyperlink">
    <w:name w:val="FollowedHyperlink"/>
    <w:basedOn w:val="DefaultParagraphFont"/>
    <w:uiPriority w:val="99"/>
    <w:semiHidden/>
    <w:unhideWhenUsed/>
    <w:rsid w:val="00A00CB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0E"/>
  </w:style>
  <w:style w:type="paragraph" w:styleId="Footer">
    <w:name w:val="footer"/>
    <w:basedOn w:val="Normal"/>
    <w:link w:val="FooterChar"/>
    <w:uiPriority w:val="99"/>
    <w:unhideWhenUsed/>
    <w:rsid w:val="00AE4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0E"/>
  </w:style>
  <w:style w:type="character" w:styleId="HTMLCite">
    <w:name w:val="HTML Cite"/>
    <w:basedOn w:val="DefaultParagraphFont"/>
    <w:uiPriority w:val="99"/>
    <w:semiHidden/>
    <w:unhideWhenUsed/>
    <w:rsid w:val="00244D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AA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CC"/>
    <w:pPr>
      <w:contextualSpacing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5CC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365F91"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28F2"/>
    <w:pPr>
      <w:keepNext/>
      <w:keepLines/>
      <w:spacing w:before="120"/>
      <w:outlineLvl w:val="1"/>
    </w:pPr>
    <w:rPr>
      <w:rFonts w:asciiTheme="minorHAnsi" w:eastAsia="Times New Roman" w:hAnsiTheme="min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B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E9"/>
    <w:rPr>
      <w:color w:val="215868"/>
      <w:u w:val="none"/>
    </w:rPr>
  </w:style>
  <w:style w:type="paragraph" w:styleId="ListParagraph">
    <w:name w:val="List Paragraph"/>
    <w:basedOn w:val="Normal"/>
    <w:uiPriority w:val="34"/>
    <w:qFormat/>
    <w:rsid w:val="00BC4D23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F642B7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B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B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3410D"/>
    <w:rPr>
      <w:rFonts w:ascii="Calibri" w:hAnsi="Calibri"/>
      <w:i/>
      <w:iCs/>
      <w:color w:val="548DD4"/>
      <w:sz w:val="24"/>
    </w:rPr>
  </w:style>
  <w:style w:type="character" w:styleId="Emphasis">
    <w:name w:val="Emphasis"/>
    <w:basedOn w:val="DefaultParagraphFont"/>
    <w:uiPriority w:val="20"/>
    <w:qFormat/>
    <w:rsid w:val="008D0BE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25CC"/>
    <w:rPr>
      <w:rFonts w:ascii="Cambria" w:eastAsia="Times New Roman" w:hAnsi="Cambria" w:cs="Times New Roman"/>
      <w:b/>
      <w:bCs/>
      <w:color w:val="365F9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8F2"/>
    <w:rPr>
      <w:rFonts w:asciiTheme="minorHAnsi" w:eastAsia="Times New Roman" w:hAnsiTheme="minorHAns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BE7"/>
    <w:rPr>
      <w:rFonts w:ascii="Cambria" w:eastAsia="Times New Roman" w:hAnsi="Cambria" w:cs="Times New Roman"/>
      <w:b/>
      <w:bCs/>
      <w:color w:val="4F81BD"/>
    </w:rPr>
  </w:style>
  <w:style w:type="character" w:styleId="FollowedHyperlink">
    <w:name w:val="FollowedHyperlink"/>
    <w:basedOn w:val="DefaultParagraphFont"/>
    <w:uiPriority w:val="99"/>
    <w:semiHidden/>
    <w:unhideWhenUsed/>
    <w:rsid w:val="00A00CB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0E"/>
  </w:style>
  <w:style w:type="paragraph" w:styleId="Footer">
    <w:name w:val="footer"/>
    <w:basedOn w:val="Normal"/>
    <w:link w:val="FooterChar"/>
    <w:uiPriority w:val="99"/>
    <w:unhideWhenUsed/>
    <w:rsid w:val="00AE4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0E"/>
  </w:style>
  <w:style w:type="character" w:styleId="HTMLCite">
    <w:name w:val="HTML Cite"/>
    <w:basedOn w:val="DefaultParagraphFont"/>
    <w:uiPriority w:val="99"/>
    <w:semiHidden/>
    <w:unhideWhenUsed/>
    <w:rsid w:val="00244D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DrD%20Mac:Users:donohue:Documents:SFSU:RTP:RTP%20PAT:RTP%20Yr%206%202016:1_eWPAF%202016:Documents:2016%20course%20evals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Course Evaluation Mean Averages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ITEC Course Evaluation Mean Average Mean Ave</c:v>
                </c:pt>
              </c:strCache>
            </c:strRef>
          </c:tx>
          <c:dLbls>
            <c:dLbl>
              <c:idx val="0"/>
              <c:layout>
                <c:manualLayout>
                  <c:x val="-0.0431456025623916"/>
                  <c:y val="-0.053380782918149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431456025623916"/>
                  <c:y val="-0.0578291814946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431456025623916"/>
                  <c:y val="-0.053380782918149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431456025623916"/>
                  <c:y val="-0.05338078291814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431456025623916"/>
                  <c:y val="-0.05782918149466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0431456025623916"/>
                  <c:y val="-0.05782918149466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Sheet1!$A$3:$A$11</c:f>
              <c:strCache>
                <c:ptCount val="9"/>
                <c:pt idx="0">
                  <c:v>F 11</c:v>
                </c:pt>
                <c:pt idx="1">
                  <c:v>S 12</c:v>
                </c:pt>
                <c:pt idx="2">
                  <c:v>S 13*</c:v>
                </c:pt>
                <c:pt idx="3">
                  <c:v>F 13</c:v>
                </c:pt>
                <c:pt idx="4">
                  <c:v>S 14</c:v>
                </c:pt>
                <c:pt idx="5">
                  <c:v>F 14</c:v>
                </c:pt>
                <c:pt idx="6">
                  <c:v>S 15</c:v>
                </c:pt>
                <c:pt idx="7">
                  <c:v>F 15</c:v>
                </c:pt>
                <c:pt idx="8">
                  <c:v>S16**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1.58</c:v>
                </c:pt>
                <c:pt idx="1">
                  <c:v>1.23</c:v>
                </c:pt>
                <c:pt idx="2">
                  <c:v>1.55</c:v>
                </c:pt>
                <c:pt idx="3">
                  <c:v>1.77</c:v>
                </c:pt>
                <c:pt idx="4">
                  <c:v>1.86</c:v>
                </c:pt>
                <c:pt idx="5">
                  <c:v>1.53</c:v>
                </c:pt>
                <c:pt idx="6">
                  <c:v>1.31</c:v>
                </c:pt>
                <c:pt idx="7">
                  <c:v>1.49</c:v>
                </c:pt>
                <c:pt idx="8">
                  <c:v>1.28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-2064547768"/>
        <c:axId val="-2064330456"/>
      </c:lineChart>
      <c:catAx>
        <c:axId val="-2064547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4330456"/>
        <c:crosses val="autoZero"/>
        <c:auto val="1"/>
        <c:lblAlgn val="ctr"/>
        <c:lblOffset val="100"/>
        <c:noMultiLvlLbl val="0"/>
      </c:catAx>
      <c:valAx>
        <c:axId val="-2064330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Semester Mean Average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4547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4364</Words>
  <Characters>24875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 Donohue</Company>
  <LinksUpToDate>false</LinksUpToDate>
  <CharactersWithSpaces>29181</CharactersWithSpaces>
  <SharedDoc>false</SharedDoc>
  <HLinks>
    <vt:vector size="126" baseType="variant">
      <vt:variant>
        <vt:i4>2424930</vt:i4>
      </vt:variant>
      <vt:variant>
        <vt:i4>60</vt:i4>
      </vt:variant>
      <vt:variant>
        <vt:i4>0</vt:i4>
      </vt:variant>
      <vt:variant>
        <vt:i4>5</vt:i4>
      </vt:variant>
      <vt:variant>
        <vt:lpwstr>http://www.myedesk.org/</vt:lpwstr>
      </vt:variant>
      <vt:variant>
        <vt:lpwstr/>
      </vt:variant>
      <vt:variant>
        <vt:i4>3932216</vt:i4>
      </vt:variant>
      <vt:variant>
        <vt:i4>57</vt:i4>
      </vt:variant>
      <vt:variant>
        <vt:i4>0</vt:i4>
      </vt:variant>
      <vt:variant>
        <vt:i4>5</vt:i4>
      </vt:variant>
      <vt:variant>
        <vt:lpwstr>http://www.surweb.org/</vt:lpwstr>
      </vt:variant>
      <vt:variant>
        <vt:lpwstr/>
      </vt:variant>
      <vt:variant>
        <vt:i4>6815832</vt:i4>
      </vt:variant>
      <vt:variant>
        <vt:i4>54</vt:i4>
      </vt:variant>
      <vt:variant>
        <vt:i4>0</vt:i4>
      </vt:variant>
      <vt:variant>
        <vt:i4>5</vt:i4>
      </vt:variant>
      <vt:variant>
        <vt:lpwstr>mailto:emrubin@lbl.gov</vt:lpwstr>
      </vt:variant>
      <vt:variant>
        <vt:lpwstr/>
      </vt:variant>
      <vt:variant>
        <vt:i4>3735597</vt:i4>
      </vt:variant>
      <vt:variant>
        <vt:i4>51</vt:i4>
      </vt:variant>
      <vt:variant>
        <vt:i4>0</vt:i4>
      </vt:variant>
      <vt:variant>
        <vt:i4>5</vt:i4>
      </vt:variant>
      <vt:variant>
        <vt:lpwstr>http://www-gsd.lbl.gov/</vt:lpwstr>
      </vt:variant>
      <vt:variant>
        <vt:lpwstr/>
      </vt:variant>
      <vt:variant>
        <vt:i4>2228267</vt:i4>
      </vt:variant>
      <vt:variant>
        <vt:i4>48</vt:i4>
      </vt:variant>
      <vt:variant>
        <vt:i4>0</vt:i4>
      </vt:variant>
      <vt:variant>
        <vt:i4>5</vt:i4>
      </vt:variant>
      <vt:variant>
        <vt:lpwstr>http://www.pitsco.com/</vt:lpwstr>
      </vt:variant>
      <vt:variant>
        <vt:lpwstr/>
      </vt:variant>
      <vt:variant>
        <vt:i4>2424947</vt:i4>
      </vt:variant>
      <vt:variant>
        <vt:i4>45</vt:i4>
      </vt:variant>
      <vt:variant>
        <vt:i4>0</vt:i4>
      </vt:variant>
      <vt:variant>
        <vt:i4>5</vt:i4>
      </vt:variant>
      <vt:variant>
        <vt:lpwstr>http://www.natureshift.org/</vt:lpwstr>
      </vt:variant>
      <vt:variant>
        <vt:lpwstr/>
      </vt:variant>
      <vt:variant>
        <vt:i4>4784248</vt:i4>
      </vt:variant>
      <vt:variant>
        <vt:i4>42</vt:i4>
      </vt:variant>
      <vt:variant>
        <vt:i4>0</vt:i4>
      </vt:variant>
      <vt:variant>
        <vt:i4>5</vt:i4>
      </vt:variant>
      <vt:variant>
        <vt:lpwstr>mailto:vharada@hawaii.edu</vt:lpwstr>
      </vt:variant>
      <vt:variant>
        <vt:lpwstr/>
      </vt:variant>
      <vt:variant>
        <vt:i4>6029397</vt:i4>
      </vt:variant>
      <vt:variant>
        <vt:i4>39</vt:i4>
      </vt:variant>
      <vt:variant>
        <vt:i4>0</vt:i4>
      </vt:variant>
      <vt:variant>
        <vt:i4>5</vt:i4>
      </vt:variant>
      <vt:variant>
        <vt:lpwstr>http://www.hnlc.org/</vt:lpwstr>
      </vt:variant>
      <vt:variant>
        <vt:lpwstr/>
      </vt:variant>
      <vt:variant>
        <vt:i4>4915310</vt:i4>
      </vt:variant>
      <vt:variant>
        <vt:i4>36</vt:i4>
      </vt:variant>
      <vt:variant>
        <vt:i4>0</vt:i4>
      </vt:variant>
      <vt:variant>
        <vt:i4>5</vt:i4>
      </vt:variant>
      <vt:variant>
        <vt:lpwstr>mailto:joungim@hawaii.edu</vt:lpwstr>
      </vt:variant>
      <vt:variant>
        <vt:lpwstr/>
      </vt:variant>
      <vt:variant>
        <vt:i4>4849786</vt:i4>
      </vt:variant>
      <vt:variant>
        <vt:i4>33</vt:i4>
      </vt:variant>
      <vt:variant>
        <vt:i4>0</vt:i4>
      </vt:variant>
      <vt:variant>
        <vt:i4>5</vt:i4>
      </vt:variant>
      <vt:variant>
        <vt:lpwstr>mailto:glider@sfsu.edu</vt:lpwstr>
      </vt:variant>
      <vt:variant>
        <vt:lpwstr/>
      </vt:variant>
      <vt:variant>
        <vt:i4>7340086</vt:i4>
      </vt:variant>
      <vt:variant>
        <vt:i4>30</vt:i4>
      </vt:variant>
      <vt:variant>
        <vt:i4>0</vt:i4>
      </vt:variant>
      <vt:variant>
        <vt:i4>5</vt:i4>
      </vt:variant>
      <vt:variant>
        <vt:lpwstr>http://www.sfsu.edu/~gradstdy/</vt:lpwstr>
      </vt:variant>
      <vt:variant>
        <vt:lpwstr/>
      </vt:variant>
      <vt:variant>
        <vt:i4>4456561</vt:i4>
      </vt:variant>
      <vt:variant>
        <vt:i4>27</vt:i4>
      </vt:variant>
      <vt:variant>
        <vt:i4>0</vt:i4>
      </vt:variant>
      <vt:variant>
        <vt:i4>5</vt:i4>
      </vt:variant>
      <vt:variant>
        <vt:lpwstr>mailto:brianb@sfsu.edu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http://www.sfsu.edu/~itec/people/faculty/l_donohue.html</vt:lpwstr>
      </vt:variant>
      <vt:variant>
        <vt:lpwstr/>
      </vt:variant>
      <vt:variant>
        <vt:i4>2162711</vt:i4>
      </vt:variant>
      <vt:variant>
        <vt:i4>21</vt:i4>
      </vt:variant>
      <vt:variant>
        <vt:i4>0</vt:i4>
      </vt:variant>
      <vt:variant>
        <vt:i4>5</vt:i4>
      </vt:variant>
      <vt:variant>
        <vt:lpwstr>mailto:kforeman@sfsu.edu</vt:lpwstr>
      </vt:variant>
      <vt:variant>
        <vt:lpwstr/>
      </vt:variant>
      <vt:variant>
        <vt:i4>5177449</vt:i4>
      </vt:variant>
      <vt:variant>
        <vt:i4>18</vt:i4>
      </vt:variant>
      <vt:variant>
        <vt:i4>0</vt:i4>
      </vt:variant>
      <vt:variant>
        <vt:i4>5</vt:i4>
      </vt:variant>
      <vt:variant>
        <vt:lpwstr>mailto:suthers@hawaii.edu</vt:lpwstr>
      </vt:variant>
      <vt:variant>
        <vt:lpwstr/>
      </vt:variant>
      <vt:variant>
        <vt:i4>6094971</vt:i4>
      </vt:variant>
      <vt:variant>
        <vt:i4>15</vt:i4>
      </vt:variant>
      <vt:variant>
        <vt:i4>0</vt:i4>
      </vt:variant>
      <vt:variant>
        <vt:i4>5</vt:i4>
      </vt:variant>
      <vt:variant>
        <vt:lpwstr>mailto:nahl@hawaii.edu</vt:lpwstr>
      </vt:variant>
      <vt:variant>
        <vt:lpwstr/>
      </vt:variant>
      <vt:variant>
        <vt:i4>3473422</vt:i4>
      </vt:variant>
      <vt:variant>
        <vt:i4>12</vt:i4>
      </vt:variant>
      <vt:variant>
        <vt:i4>0</vt:i4>
      </vt:variant>
      <vt:variant>
        <vt:i4>5</vt:i4>
      </vt:variant>
      <vt:variant>
        <vt:lpwstr>mailto:crosby@hawaii.edu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http://itntportal.com/</vt:lpwstr>
      </vt:variant>
      <vt:variant>
        <vt:lpwstr/>
      </vt:variant>
      <vt:variant>
        <vt:i4>4522054</vt:i4>
      </vt:variant>
      <vt:variant>
        <vt:i4>6</vt:i4>
      </vt:variant>
      <vt:variant>
        <vt:i4>0</vt:i4>
      </vt:variant>
      <vt:variant>
        <vt:i4>5</vt:i4>
      </vt:variant>
      <vt:variant>
        <vt:lpwstr>http://clearningresearch.com/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mailto:pdonohue@hawaii.edu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mailto:pjdonohue@gmail.com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PjDonohue</dc:creator>
  <cp:keywords/>
  <dc:description/>
  <cp:lastModifiedBy>Pat Donohue</cp:lastModifiedBy>
  <cp:revision>41</cp:revision>
  <cp:lastPrinted>2016-03-14T17:08:00Z</cp:lastPrinted>
  <dcterms:created xsi:type="dcterms:W3CDTF">2016-02-11T03:32:00Z</dcterms:created>
  <dcterms:modified xsi:type="dcterms:W3CDTF">2016-09-27T21:10:00Z</dcterms:modified>
</cp:coreProperties>
</file>